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2843904" name="2000px-Official_Donetsk_Peoples_Republic_coat_of_arms.svg_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1168096" cy="999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rStyle w:val="881"/>
          <w:rFonts w:ascii="Times New Roman" w:hAnsi="Times New Roman" w:cs="Times New Roman"/>
          <w:sz w:val="28"/>
          <w:szCs w:val="28"/>
        </w:rPr>
        <w:t xml:space="preserve">ГОРЛОВСКИЙ ГОРОДСКОЙ СОВЕТ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rStyle w:val="881"/>
          <w:rFonts w:ascii="Times New Roman" w:hAnsi="Times New Roman" w:cs="Times New Roman"/>
          <w:sz w:val="28"/>
          <w:szCs w:val="28"/>
        </w:rPr>
        <w:t xml:space="preserve">ДОНЕЦКОЙ НАРОДНОЙ РЕСПУБЛИКИ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sz w:val="28"/>
          <w:szCs w:val="28"/>
        </w:rPr>
      </w:pPr>
      <w:r>
        <w:rPr>
          <w:rStyle w:val="881"/>
          <w:rFonts w:ascii="Times New Roman" w:hAnsi="Times New Roman" w:cs="Times New Roman"/>
          <w:sz w:val="28"/>
          <w:szCs w:val="28"/>
        </w:rPr>
        <w:t xml:space="preserve">(первый созыв)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b/>
          <w:sz w:val="40"/>
        </w:rPr>
        <w:t xml:space="preserve">РЕШЕНИЕ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tabs>
          <w:tab w:val="left" w:pos="3060" w:leader="none"/>
          <w:tab w:val="left" w:pos="4140" w:leader="none"/>
        </w:tabs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sz w:val="28"/>
        </w:rPr>
        <w:t xml:space="preserve">22 сентября  2023 г.</w:t>
      </w:r>
      <w:r>
        <w:rPr>
          <w:rStyle w:val="877"/>
          <w:rFonts w:ascii="Times New Roman" w:hAnsi="Times New Roman" w:cs="Times New Roman"/>
          <w:sz w:val="28"/>
        </w:rPr>
        <w:tab/>
      </w:r>
      <w:r>
        <w:rPr>
          <w:rStyle w:val="877"/>
          <w:rFonts w:ascii="Times New Roman" w:hAnsi="Times New Roman" w:cs="Times New Roman"/>
          <w:sz w:val="28"/>
        </w:rPr>
        <w:tab/>
        <w:t xml:space="preserve">                                                      </w:t>
      </w:r>
      <w:r>
        <w:rPr>
          <w:rStyle w:val="877"/>
          <w:rFonts w:ascii="Times New Roman" w:hAnsi="Times New Roman" w:cs="Times New Roman"/>
          <w:sz w:val="28"/>
        </w:rPr>
        <w:t xml:space="preserve">№ I/2-2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sz w:val="28"/>
        </w:rPr>
        <w:t xml:space="preserve">г. Горловка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ind w:left="-523" w:right="0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6"/>
        <w:ind w:left="-523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наделении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представительного органа муниципального образования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округа Горловка Донецкой Народной Республики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left="0" w:right="0" w:firstLine="0"/>
        <w:jc w:val="center"/>
        <w:spacing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правами юриди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ческого лица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hyperlink r:id="rId13" w:tooltip="consultantplus://offline/ref=A86E8F6AD05BCF4C3B8A3FDF27B23CABA14D7C8CDC84ED7FB7802C131FE9EA4BBE50B90062530DC500848876ECD2ABCB0F18600A65B45473bAA8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статьями 35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4" w:tooltip="consultantplus://offline/ref=A86E8F6AD05BCF4C3B8A3FDF27B23CABA14D7C8CDC84ED7FB7802C131FE9EA4BBE50B90062530BCE00848876ECD2ABCB0F18600A65B45473bAA8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41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6 октября              2003 года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Донецкой Народной Республики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 17 августа 2023 года № 468-IIНС «О местном самоуправлении в Донецкой Народной Республики»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5" w:tooltip="consultantplus://offline/ref=A86E8F6AD05BCF4C3B8A21D231DE67A6AC432386DD8AE620E8DF774E48E0E01CF91FE050260603CD0191DC2FB685A6C8b0A8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Донецкой Народной Республики от 6 апреля 2023 года № 438-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IIНС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образовании на территории Донецкой Народной Республики городских и муниципальных округов, установлении границ»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16" w:tooltip="consultantplus://offline/ref=A86E8F6AD05BCF4C3B8A21D231DE67A6AC432386DC86E02DE9DF774E48E0E01CF91FE050260603CD0191DC2FB685A6C8b0A8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6 апреля 2023 года             № 439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IIНС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структуре и наименовании органов местног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численности, сроках полномочий и дате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выборов депутатов представительных органов муниципальных образований пер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вого созыва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Донецкой Народной Республике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Style w:val="877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, Горловский городской совет Донецкой Народной Республики первого созыва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80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6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877"/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РЕШИЛ:</w:t>
      </w: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Style w:val="877"/>
          <w:rFonts w:ascii="Times New Roman" w:hAnsi="Times New Roman" w:eastAsia="Times New Roman" w:cs="Times New Roman"/>
          <w:b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 Наделить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представительный орган муниципального образования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округа Горловка Донецкой Народной Республики правами юриди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ческого лица в форме муниципального казенного учреждения.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Полное наименование представительного органа муниципального образования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округа Горловка 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Горловский город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ской совет 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Сокращенное наименование представительного органа муниципального образования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округа Горловка 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Горловский город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ской совет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 Определить, что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Горловский город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ской совет 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2.1. Образуется для осуществления полномочий, предусмотренных Федеральным </w:t>
      </w:r>
      <w:hyperlink r:id="rId17" w:tooltip="consultantplus://offline/ref=A86E8F6AD05BCF4C3B8A3FDF27B23CABA14D7C8CDC84ED7FB7802C131FE9EA4BAC50E10C635710CC0D91DE27AAb8A4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иными законами Российской Федерации,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законами 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Донецкой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Горловского город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ского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2.2. Подлежит государственной регистрации в качестве юридического лица в соответствии с Федеральным </w:t>
      </w:r>
      <w:hyperlink r:id="rId18" w:tooltip="consultantplus://offline/ref=A86E8F6AD05BCF4C3B8A3FDF27B23CABA14D7C8CDC84ED7FB7802C131FE9EA4BAC50E10C635710CC0D91DE27AAb8A4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131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Российско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</w:t>
      </w:r>
      <w:hyperlink r:id="rId19" w:tooltip="consultantplus://offline/ref=A86E8F6AD05BCF4C3B8A3FDF27B23CABA14D7F8DD287ED7FB7802C131FE9EA4BAC50E10C635710CC0D91DE27AAb8A4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от 8 августа 2001 года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государственной регистрации юридических лиц                                   и индивидуальных предпринимателей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2.3. Действует на основании общих для организаций данного вида положений Федерального </w:t>
      </w:r>
      <w:hyperlink r:id="rId20" w:tooltip="consultantplus://offline/ref=A86E8F6AD05BCF4C3B8A3FDF27B23CABA14D7C8CDC84ED7FB7802C131FE9EA4BAC50E10C635710CC0D91DE27AAb8A4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закона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6 октября 2003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общих принц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 соответствии с Гражданским </w:t>
      </w:r>
      <w:hyperlink r:id="rId21" w:tooltip="consultantplus://offline/ref=A86E8F6AD05BCF4C3B8A3FDF27B23CABA14D7F82D987ED7FB7802C131FE9EA4BAC50E10C635710CC0D91DE27AAb8A4M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2.4. Располагаетс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по адресу: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u w:val="none"/>
        </w:rPr>
        <w:t xml:space="preserve">286046, Росси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u w:val="none"/>
        </w:rPr>
        <w:t xml:space="preserve">йская Федерация, 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u w:val="none"/>
        </w:rPr>
        <w:t xml:space="preserve">Донецкая Народная Республика, город Горловка, проспект Победы, дом 67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u w:val="none"/>
        </w:rPr>
        <w:t xml:space="preserve">;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Горловский город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ской совет Донецкой Народной Республики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имеет свои бланки, штампы, печати, счета.</w:t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  <w:u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Style w:val="877"/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ff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Cs w:val="0"/>
          <w:i w:val="0"/>
          <w:color w:val="auto"/>
          <w:sz w:val="28"/>
          <w:szCs w:val="28"/>
          <w:highlight w:val="none"/>
          <w:u w:val="none"/>
        </w:rPr>
        <w:t xml:space="preserve">3</w:t>
      </w:r>
      <w:r>
        <w:rPr>
          <w:rStyle w:val="877"/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Style w:val="877"/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со момента подписания.</w:t>
      </w:r>
      <w:r>
        <w:rPr>
          <w:rFonts w:ascii="Times New Roman" w:hAnsi="Times New Roman" w:cs="Times New Roman"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ff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Style w:val="877"/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Style w:val="877"/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Style w:val="877"/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Решения возложить                            на председателя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Горловского город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ского совета Донецкой Народной Республики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первого созыва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Конева Романа Геннадьевича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Считать утратившим силу Решение </w:t>
      </w:r>
      <w:r>
        <w:rPr>
          <w:rFonts w:ascii="Times New Roman" w:hAnsi="Times New Roman" w:cs="Times New Roman"/>
          <w:sz w:val="28"/>
          <w:szCs w:val="28"/>
        </w:rPr>
        <w:t xml:space="preserve">Горловского городского совета Донецкой Народной Республики первого созыва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18 сентября 2023 года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 I/1-6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наделении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Горловского город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ского совета Донецкой Народной Республики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первого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правами юриди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ческого лица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76"/>
        <w:ind w:left="0" w:right="0" w:firstLine="0"/>
        <w:jc w:val="both"/>
        <w:spacing w:after="0" w:afterAutospacing="0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76"/>
        <w:ind w:left="0" w:right="0" w:firstLine="0"/>
        <w:jc w:val="both"/>
        <w:spacing w:after="0" w:afterAutospacing="0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76"/>
        <w:ind w:left="0" w:right="0" w:firstLine="0"/>
        <w:jc w:val="both"/>
        <w:spacing w:after="0" w:afterAutospacing="0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tbl>
      <w:tblPr>
        <w:tblStyle w:val="87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850"/>
        <w:gridCol w:w="42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Горловского городского </w:t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совета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Донецкой Народной Республики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первого созыва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876"/>
              <w:jc w:val="both"/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876"/>
              <w:jc w:val="both"/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876"/>
              <w:jc w:val="both"/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Р.Г. КОНЕВ</w:t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  <w:r>
              <w:rPr>
                <w:rStyle w:val="877"/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pStyle w:val="8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87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fldSimple w:instr="PAGE \* MERGEFORMAT">
      <w:r>
        <w:t xml:space="preserve">1</w:t>
      </w:r>
    </w:fldSimple>
    <w:r/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1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1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0"/>
    <w:next w:val="870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70"/>
    <w:next w:val="870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70"/>
    <w:next w:val="870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0"/>
    <w:next w:val="870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0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paragraph" w:styleId="723">
    <w:name w:val="Footer"/>
    <w:basedOn w:val="870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1"/>
    <w:link w:val="723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table" w:styleId="874">
    <w:name w:val="Table Grid"/>
    <w:basedOn w:val="8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>
    <w:name w:val="List Paragraph"/>
    <w:basedOn w:val="870"/>
    <w:uiPriority w:val="34"/>
    <w:qFormat/>
    <w:pPr>
      <w:contextualSpacing/>
      <w:ind w:left="720"/>
    </w:pPr>
  </w:style>
  <w:style w:type="paragraph" w:styleId="876" w:customStyle="1">
    <w:name w:val="Standard"/>
    <w:basedOn w:val="82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877" w:customStyle="1">
    <w:name w:val="Основной шрифт абзаца"/>
    <w:basedOn w:val="699"/>
    <w:qFormat/>
    <w:rPr>
      <w:sz w:val="20"/>
    </w:rPr>
  </w:style>
  <w:style w:type="paragraph" w:styleId="878" w:customStyle="1">
    <w:name w:val="Обычный"/>
    <w:basedOn w:val="74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79" w:customStyle="1">
    <w:name w:val="ConsPlusTitle"/>
    <w:basedOn w:val="82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8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81" w:customStyle="1">
    <w:name w:val="Основной шрифт абзаца1"/>
    <w:basedOn w:val="750"/>
    <w:qFormat/>
    <w:rPr>
      <w:rFonts w:ascii="Arial" w:hAnsi="Arial" w:eastAsia="Arial" w:cs="Arial"/>
      <w:sz w:val="2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consultantplus://offline/ref=A86E8F6AD05BCF4C3B8A3FDF27B23CABA14D7C8CDC84ED7FB7802C131FE9EA4BBE50B90062530DC500848876ECD2ABCB0F18600A65B45473bAA8M" TargetMode="External"/><Relationship Id="rId14" Type="http://schemas.openxmlformats.org/officeDocument/2006/relationships/hyperlink" Target="consultantplus://offline/ref=A86E8F6AD05BCF4C3B8A3FDF27B23CABA14D7C8CDC84ED7FB7802C131FE9EA4BBE50B90062530BCE00848876ECD2ABCB0F18600A65B45473bAA8M" TargetMode="External"/><Relationship Id="rId15" Type="http://schemas.openxmlformats.org/officeDocument/2006/relationships/hyperlink" Target="consultantplus://offline/ref=A86E8F6AD05BCF4C3B8A21D231DE67A6AC432386DD8AE620E8DF774E48E0E01CF91FE050260603CD0191DC2FB685A6C8b0A8M" TargetMode="External"/><Relationship Id="rId16" Type="http://schemas.openxmlformats.org/officeDocument/2006/relationships/hyperlink" Target="consultantplus://offline/ref=A86E8F6AD05BCF4C3B8A21D231DE67A6AC432386DC86E02DE9DF774E48E0E01CF91FE050260603CD0191DC2FB685A6C8b0A8M" TargetMode="External"/><Relationship Id="rId17" Type="http://schemas.openxmlformats.org/officeDocument/2006/relationships/hyperlink" Target="consultantplus://offline/ref=A86E8F6AD05BCF4C3B8A3FDF27B23CABA14D7C8CDC84ED7FB7802C131FE9EA4BAC50E10C635710CC0D91DE27AAb8A4M" TargetMode="External"/><Relationship Id="rId18" Type="http://schemas.openxmlformats.org/officeDocument/2006/relationships/hyperlink" Target="consultantplus://offline/ref=A86E8F6AD05BCF4C3B8A3FDF27B23CABA14D7C8CDC84ED7FB7802C131FE9EA4BAC50E10C635710CC0D91DE27AAb8A4M" TargetMode="External"/><Relationship Id="rId19" Type="http://schemas.openxmlformats.org/officeDocument/2006/relationships/hyperlink" Target="consultantplus://offline/ref=A86E8F6AD05BCF4C3B8A3FDF27B23CABA14D7F8DD287ED7FB7802C131FE9EA4BAC50E10C635710CC0D91DE27AAb8A4M" TargetMode="External"/><Relationship Id="rId20" Type="http://schemas.openxmlformats.org/officeDocument/2006/relationships/hyperlink" Target="consultantplus://offline/ref=A86E8F6AD05BCF4C3B8A3FDF27B23CABA14D7C8CDC84ED7FB7802C131FE9EA4BAC50E10C635710CC0D91DE27AAb8A4M" TargetMode="External"/><Relationship Id="rId21" Type="http://schemas.openxmlformats.org/officeDocument/2006/relationships/hyperlink" Target="consultantplus://offline/ref=A86E8F6AD05BCF4C3B8A3FDF27B23CABA14D7F82D987ED7FB7802C131FE9EA4BAC50E10C635710CC0D91DE27AAb8A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22</cp:revision>
  <dcterms:created xsi:type="dcterms:W3CDTF">2023-07-03T05:56:00Z</dcterms:created>
  <dcterms:modified xsi:type="dcterms:W3CDTF">2023-09-21T13:23:05Z</dcterms:modified>
</cp:coreProperties>
</file>