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6741A" w14:paraId="7193BF43" w14:textId="77777777">
      <w:pPr>
        <w:pStyle w:val="Standard"/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0pt;height:50pt;margin-top:0;margin-left:0;position:absolute;visibility:hidden;z-index:251658240" filled="t" stroked="t">
            <v:stroke joinstyle="round"/>
            <v:path o:connecttype="segments"/>
            <o:lock v:ext="edit" aspectratio="f"/>
          </v:shape>
        </w:pict>
      </w:r>
      <w:r>
        <w:rPr>
          <w:noProof/>
          <w:lang w:eastAsia="ru-RU"/>
        </w:rPr>
        <w:pict>
          <v:shape id="_x0000_i0" o:spid="_x0000_i1026" type="#_x0000_t75" style="width:91.5pt;height:78.75pt;mso-wrap-distance-bottom:0;mso-wrap-distance-left:0;mso-wrap-distance-right:0;mso-wrap-distance-top:0">
            <v:imagedata r:id="rId5" o:title=""/>
            <v:path textboxrect="0,0,0,0"/>
          </v:shape>
        </w:pict>
      </w:r>
    </w:p>
    <w:p w:rsidR="00B6741A" w14:paraId="4C1D7230" w14:textId="77777777">
      <w:pPr>
        <w:pStyle w:val="Standard"/>
        <w:jc w:val="center"/>
        <w:rPr>
          <w:sz w:val="28"/>
          <w:szCs w:val="28"/>
        </w:rPr>
      </w:pPr>
    </w:p>
    <w:p w:rsidR="00B6741A" w14:paraId="20B2773A" w14:textId="77777777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B6741A" w:rsidRPr="00522121" w14:paraId="7994B319" w14:textId="77777777">
      <w:pPr>
        <w:pStyle w:val="Standard"/>
        <w:jc w:val="center"/>
        <w:rPr>
          <w:color w:val="auto"/>
          <w:sz w:val="28"/>
          <w:szCs w:val="28"/>
        </w:rPr>
      </w:pPr>
      <w:r w:rsidRPr="00522121">
        <w:rPr>
          <w:rStyle w:val="13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:rsidR="00B6741A" w:rsidRPr="00522121" w14:paraId="58A7CDC7" w14:textId="77777777">
      <w:pPr>
        <w:pStyle w:val="Standard"/>
        <w:jc w:val="center"/>
        <w:rPr>
          <w:b/>
          <w:bCs/>
          <w:color w:val="auto"/>
          <w:sz w:val="28"/>
          <w:szCs w:val="28"/>
        </w:rPr>
      </w:pPr>
    </w:p>
    <w:p w:rsidR="00B6741A" w:rsidRPr="00522121" w14:paraId="388E2356" w14:textId="77777777">
      <w:pPr>
        <w:pStyle w:val="Standard"/>
        <w:jc w:val="center"/>
        <w:rPr>
          <w:b/>
          <w:bCs/>
          <w:color w:val="auto"/>
          <w:sz w:val="40"/>
          <w:szCs w:val="40"/>
        </w:rPr>
      </w:pPr>
      <w:r w:rsidRPr="00522121">
        <w:rPr>
          <w:b/>
          <w:bCs/>
          <w:color w:val="auto"/>
          <w:sz w:val="40"/>
          <w:szCs w:val="40"/>
        </w:rPr>
        <w:t>ПОСТАНОВЛЕНИЕ</w:t>
      </w:r>
    </w:p>
    <w:p w:rsidR="00B6741A" w:rsidRPr="00522121" w14:paraId="3FEE5E21" w14:textId="77777777">
      <w:pPr>
        <w:pStyle w:val="Standard"/>
        <w:jc w:val="center"/>
        <w:rPr>
          <w:color w:val="auto"/>
          <w:sz w:val="28"/>
          <w:szCs w:val="28"/>
        </w:rPr>
      </w:pPr>
      <w:r w:rsidRPr="00522121">
        <w:rPr>
          <w:color w:val="auto"/>
          <w:sz w:val="28"/>
          <w:szCs w:val="28"/>
        </w:rPr>
        <w:t xml:space="preserve"> </w:t>
      </w:r>
    </w:p>
    <w:p w:rsidR="00B6741A" w:rsidRPr="00522121" w14:paraId="369DE132" w14:textId="77777777">
      <w:pPr>
        <w:pStyle w:val="Standard"/>
        <w:jc w:val="both"/>
        <w:rPr>
          <w:color w:val="auto"/>
          <w:sz w:val="28"/>
          <w:szCs w:val="28"/>
        </w:rPr>
      </w:pPr>
    </w:p>
    <w:p w:rsidR="00B6741A" w:rsidRPr="00522121" w14:paraId="61D50065" w14:textId="77777777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 w:rsidRPr="00522121">
        <w:rPr>
          <w:rStyle w:val="13"/>
          <w:rFonts w:ascii="Times New Roman" w:hAnsi="Times New Roman" w:cs="Times New Roman"/>
          <w:color w:val="auto"/>
          <w:sz w:val="28"/>
          <w:szCs w:val="28"/>
        </w:rPr>
        <w:t>02 мая</w:t>
      </w:r>
      <w:r w:rsidRPr="00522121" w:rsidR="005E3101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2024 года</w:t>
      </w:r>
      <w:r w:rsidRPr="00522121" w:rsidR="005E3101">
        <w:rPr>
          <w:rStyle w:val="13"/>
          <w:rFonts w:ascii="Times New Roman" w:hAnsi="Times New Roman" w:cs="Times New Roman"/>
          <w:color w:val="auto"/>
          <w:sz w:val="28"/>
          <w:szCs w:val="28"/>
        </w:rPr>
        <w:tab/>
      </w:r>
      <w:r w:rsidRPr="00522121" w:rsidR="005E3101">
        <w:rPr>
          <w:rStyle w:val="13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№ </w:t>
      </w:r>
      <w:r w:rsidRPr="00522121" w:rsidR="000C202C">
        <w:rPr>
          <w:rStyle w:val="13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522121" w:rsidR="000C202C">
        <w:rPr>
          <w:rStyle w:val="13"/>
          <w:rFonts w:ascii="Times New Roman" w:hAnsi="Times New Roman" w:cs="Times New Roman"/>
          <w:color w:val="auto"/>
          <w:sz w:val="28"/>
          <w:szCs w:val="28"/>
        </w:rPr>
        <w:t>/</w:t>
      </w:r>
      <w:r w:rsidRPr="00522121" w:rsidR="00BF782C">
        <w:rPr>
          <w:rStyle w:val="13"/>
          <w:rFonts w:ascii="Times New Roman" w:hAnsi="Times New Roman" w:cs="Times New Roman"/>
          <w:color w:val="auto"/>
          <w:sz w:val="28"/>
          <w:szCs w:val="28"/>
        </w:rPr>
        <w:t>4</w:t>
      </w:r>
    </w:p>
    <w:p w:rsidR="00B6741A" w:rsidRPr="00522121" w14:paraId="437D1C9A" w14:textId="77777777">
      <w:pPr>
        <w:pStyle w:val="Standard"/>
        <w:jc w:val="both"/>
        <w:rPr>
          <w:color w:val="auto"/>
          <w:sz w:val="28"/>
          <w:szCs w:val="28"/>
        </w:rPr>
      </w:pPr>
      <w:r w:rsidRPr="00522121">
        <w:rPr>
          <w:rStyle w:val="13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:rsidR="00B6741A" w:rsidRPr="00522121" w14:paraId="31BF07BA" w14:textId="77777777">
      <w:pPr>
        <w:pStyle w:val="Standard"/>
        <w:jc w:val="both"/>
        <w:rPr>
          <w:color w:val="auto"/>
          <w:sz w:val="28"/>
          <w:szCs w:val="28"/>
        </w:rPr>
      </w:pPr>
      <w:r w:rsidRPr="00522121">
        <w:rPr>
          <w:color w:val="auto"/>
          <w:sz w:val="28"/>
          <w:szCs w:val="28"/>
        </w:rPr>
        <w:t xml:space="preserve">    </w:t>
      </w:r>
    </w:p>
    <w:p w:rsidR="008D1BD7" w:rsidRPr="00522121" w14:paraId="089844DD" w14:textId="77777777">
      <w:pPr>
        <w:pStyle w:val="Standard"/>
        <w:jc w:val="both"/>
        <w:rPr>
          <w:color w:val="auto"/>
          <w:sz w:val="28"/>
          <w:szCs w:val="28"/>
        </w:rPr>
      </w:pPr>
    </w:p>
    <w:p w:rsidR="008D1BD7" w:rsidRPr="00522121" w14:paraId="5496810A" w14:textId="77777777">
      <w:pPr>
        <w:pStyle w:val="Standard"/>
        <w:jc w:val="both"/>
        <w:rPr>
          <w:color w:val="auto"/>
          <w:sz w:val="28"/>
          <w:szCs w:val="28"/>
        </w:rPr>
      </w:pPr>
    </w:p>
    <w:p w:rsidR="00BF782C" w:rsidRPr="00BF782C" w:rsidP="00BF782C" w14:paraId="2CE143A9" w14:textId="73161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21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работников, занимающих должности, не являющиеся</w:t>
      </w:r>
      <w:r w:rsidRPr="00BF782C">
        <w:rPr>
          <w:rFonts w:ascii="Times New Roman" w:hAnsi="Times New Roman" w:cs="Times New Roman"/>
          <w:b/>
          <w:sz w:val="28"/>
          <w:szCs w:val="28"/>
        </w:rPr>
        <w:t xml:space="preserve"> должностями муниципальной службы,</w:t>
      </w:r>
      <w:r w:rsidRPr="00BF7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82C">
        <w:rPr>
          <w:rFonts w:ascii="Times New Roman" w:hAnsi="Times New Roman" w:cs="Times New Roman"/>
          <w:b/>
          <w:sz w:val="28"/>
          <w:szCs w:val="28"/>
        </w:rPr>
        <w:t>Горловского</w:t>
      </w:r>
      <w:r w:rsidRPr="00BF782C">
        <w:rPr>
          <w:rFonts w:ascii="Times New Roman" w:hAnsi="Times New Roman" w:cs="Times New Roman"/>
          <w:b/>
          <w:sz w:val="28"/>
          <w:szCs w:val="28"/>
        </w:rPr>
        <w:t xml:space="preserve"> городского совета Донецкой Народной Республики</w:t>
      </w:r>
    </w:p>
    <w:p w:rsidR="00BF782C" w:rsidP="00BF782C" w14:paraId="58ED7ADE" w14:textId="64B51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7F0" w:rsidRPr="00BF782C" w:rsidP="00BF782C" w14:paraId="1344FC98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C7" w:rsidRPr="00BF782C" w:rsidP="00BF782C" w14:paraId="298F73A3" w14:textId="772F5B69">
      <w:pPr>
        <w:spacing w:line="240" w:lineRule="auto"/>
        <w:ind w:firstLine="3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F782C">
        <w:rPr>
          <w:rFonts w:ascii="Times New Roman" w:eastAsia="Calibri" w:hAnsi="Times New Roman" w:cs="Times New Roman"/>
          <w:sz w:val="28"/>
          <w:szCs w:val="28"/>
        </w:rPr>
        <w:t>Трудовым кодексом Российской Федерации</w:t>
      </w:r>
      <w:r w:rsidRPr="00BF782C">
        <w:rPr>
          <w:rFonts w:ascii="Times New Roman" w:hAnsi="Times New Roman" w:cs="Times New Roman"/>
          <w:sz w:val="28"/>
          <w:szCs w:val="28"/>
        </w:rPr>
        <w:t xml:space="preserve">, </w:t>
      </w:r>
      <w:r w:rsidRPr="00BF782C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Федерации,</w:t>
      </w:r>
      <w:r w:rsidRPr="00BF782C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174353">
        <w:rPr>
          <w:rFonts w:ascii="Times New Roman" w:hAnsi="Times New Roman" w:cs="Times New Roman"/>
          <w:sz w:val="28"/>
          <w:szCs w:val="28"/>
        </w:rPr>
        <w:br/>
      </w:r>
      <w:r w:rsidRPr="00BF782C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hyperlink r:id="rId6">
        <w:r w:rsidRPr="00BF782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Донецкой Народной Республики</w:t>
        </w:r>
      </w:hyperlink>
      <w:r w:rsidRPr="00BF782C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BF782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</w:hyperlink>
      <w:r w:rsidRPr="00BF782C">
        <w:rPr>
          <w:rFonts w:ascii="Times New Roman" w:hAnsi="Times New Roman" w:cs="Times New Roman"/>
          <w:sz w:val="28"/>
          <w:szCs w:val="28"/>
        </w:rPr>
        <w:t xml:space="preserve">14 августа 2023 года № 468-IIHC «О местном самоуправлении в Донецкой Народной Республике», Постановлением Правительства Донецкой Народной Республики» от 28 декабря 2023 года </w:t>
      </w:r>
      <w:r w:rsidR="00174353">
        <w:rPr>
          <w:rFonts w:ascii="Times New Roman" w:hAnsi="Times New Roman" w:cs="Times New Roman"/>
          <w:sz w:val="28"/>
          <w:szCs w:val="28"/>
        </w:rPr>
        <w:br/>
      </w:r>
      <w:r w:rsidRPr="00BF782C">
        <w:rPr>
          <w:rFonts w:ascii="Times New Roman" w:hAnsi="Times New Roman" w:cs="Times New Roman"/>
          <w:sz w:val="28"/>
          <w:szCs w:val="28"/>
        </w:rPr>
        <w:t xml:space="preserve">№ 117-2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</w:t>
      </w:r>
      <w:r w:rsidR="00174353">
        <w:rPr>
          <w:rFonts w:ascii="Times New Roman" w:hAnsi="Times New Roman" w:cs="Times New Roman"/>
          <w:sz w:val="28"/>
          <w:szCs w:val="28"/>
        </w:rPr>
        <w:br/>
      </w:r>
      <w:r w:rsidRPr="00BF782C">
        <w:rPr>
          <w:rFonts w:ascii="Times New Roman" w:hAnsi="Times New Roman" w:cs="Times New Roman"/>
          <w:sz w:val="28"/>
          <w:szCs w:val="28"/>
        </w:rPr>
        <w:t xml:space="preserve">на постоянной основе, муниципальных служащих муниципальных образований Донецкой Народной Республики на 2024 год», руководствуясь Уставом муниципального образования городской округ Горловка Донецкой Народной Республики, принятым решением </w:t>
      </w:r>
      <w:r w:rsidRPr="00BF782C">
        <w:rPr>
          <w:rFonts w:ascii="Times New Roman" w:hAnsi="Times New Roman" w:cs="Times New Roman"/>
          <w:sz w:val="28"/>
          <w:szCs w:val="28"/>
        </w:rPr>
        <w:t>Горловского</w:t>
      </w:r>
      <w:r w:rsidRPr="00BF782C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</w:t>
      </w:r>
      <w:r w:rsidRPr="00BF782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BF782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F782C">
        <w:rPr>
          <w:rFonts w:ascii="Times New Roman" w:hAnsi="Times New Roman" w:cs="Times New Roman"/>
          <w:bCs/>
          <w:sz w:val="28"/>
          <w:szCs w:val="28"/>
        </w:rPr>
        <w:t xml:space="preserve">/6-1 (с изменениями                                       от 03 апреля 2024 года </w:t>
      </w:r>
      <w:r w:rsidRPr="00BF782C">
        <w:rPr>
          <w:rFonts w:ascii="Times New Roman" w:hAnsi="Times New Roman" w:cs="Times New Roman"/>
          <w:sz w:val="28"/>
          <w:szCs w:val="28"/>
        </w:rPr>
        <w:t xml:space="preserve">№ </w:t>
      </w:r>
      <w:r w:rsidRPr="00BF782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F782C">
        <w:rPr>
          <w:rFonts w:ascii="Times New Roman" w:hAnsi="Times New Roman" w:cs="Times New Roman"/>
          <w:bCs/>
          <w:sz w:val="28"/>
          <w:szCs w:val="28"/>
        </w:rPr>
        <w:t>/25-1)</w:t>
      </w:r>
    </w:p>
    <w:p w:rsidR="00BF782C" w:rsidRPr="00BF782C" w:rsidP="00BF782C" w14:paraId="7F53F7A6" w14:textId="77777777">
      <w:pPr>
        <w:spacing w:line="240" w:lineRule="auto"/>
        <w:ind w:firstLine="3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82C" w:rsidRPr="00BF782C" w:rsidP="00BF782C" w14:paraId="5350876D" w14:textId="77777777">
      <w:pPr>
        <w:spacing w:line="240" w:lineRule="auto"/>
        <w:ind w:firstLine="310"/>
        <w:jc w:val="both"/>
        <w:rPr>
          <w:rStyle w:val="4"/>
          <w:rFonts w:ascii="Times New Roman" w:hAnsi="Times New Roman" w:eastAsiaTheme="minorHAnsi" w:cs="Times New Roman"/>
          <w:b/>
          <w:sz w:val="28"/>
          <w:szCs w:val="28"/>
        </w:rPr>
      </w:pPr>
    </w:p>
    <w:p w:rsidR="00FF58C7" w:rsidP="00B60C12" w14:paraId="53683EA2" w14:textId="77777777">
      <w:pPr>
        <w:spacing w:after="0" w:line="240" w:lineRule="auto"/>
        <w:jc w:val="both"/>
        <w:rPr>
          <w:rStyle w:val="4"/>
          <w:rFonts w:ascii="Times New Roman" w:eastAsia="Times New Roman" w:hAnsi="Times New Roman" w:cs="Times New Roman"/>
          <w:b/>
          <w:sz w:val="28"/>
          <w:szCs w:val="28"/>
        </w:rPr>
      </w:pPr>
    </w:p>
    <w:p w:rsidR="008A77F0" w:rsidP="00B60C12" w14:paraId="659A1F71" w14:textId="77777777">
      <w:pPr>
        <w:spacing w:after="0" w:line="240" w:lineRule="auto"/>
        <w:jc w:val="both"/>
        <w:rPr>
          <w:rStyle w:val="4"/>
          <w:rFonts w:ascii="Times New Roman" w:eastAsia="Times New Roman" w:hAnsi="Times New Roman" w:cs="Times New Roman"/>
          <w:b/>
          <w:sz w:val="28"/>
          <w:szCs w:val="28"/>
        </w:rPr>
      </w:pPr>
    </w:p>
    <w:p w:rsidR="00C41879" w:rsidRPr="00BF782C" w:rsidP="00B60C12" w14:paraId="2EC648B1" w14:textId="35A7133F">
      <w:pPr>
        <w:spacing w:after="0" w:line="240" w:lineRule="auto"/>
        <w:jc w:val="both"/>
        <w:rPr>
          <w:rStyle w:val="4"/>
          <w:rFonts w:ascii="Times New Roman" w:eastAsia="Times New Roman" w:hAnsi="Times New Roman" w:cs="Times New Roman"/>
          <w:b/>
          <w:sz w:val="28"/>
          <w:szCs w:val="28"/>
        </w:rPr>
      </w:pPr>
      <w:r w:rsidRPr="00BF782C">
        <w:rPr>
          <w:rStyle w:val="4"/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41879" w:rsidRPr="000D70A9" w:rsidP="00B60C12" w14:paraId="07DF6B25" w14:textId="77777777">
      <w:pPr>
        <w:spacing w:after="0" w:line="240" w:lineRule="auto"/>
        <w:jc w:val="both"/>
        <w:rPr>
          <w:rStyle w:val="4"/>
          <w:rFonts w:ascii="Times New Roman" w:eastAsia="Times New Roman" w:hAnsi="Times New Roman" w:cs="Times New Roman"/>
          <w:b/>
          <w:sz w:val="28"/>
          <w:szCs w:val="28"/>
        </w:rPr>
      </w:pPr>
    </w:p>
    <w:p w:rsidR="00C41879" w:rsidRPr="00FF58C7" w:rsidP="00B60C12" w14:paraId="211E30CD" w14:textId="77777777">
      <w:pPr>
        <w:spacing w:after="0" w:line="240" w:lineRule="auto"/>
        <w:jc w:val="both"/>
        <w:rPr>
          <w:rStyle w:val="4"/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FF58C7" w:rsidRPr="00BF782C" w:rsidP="00FF58C7" w14:paraId="1E42F175" w14:textId="329B651E">
      <w:pPr>
        <w:tabs>
          <w:tab w:val="left" w:pos="709"/>
        </w:tabs>
        <w:spacing w:after="4" w:line="239" w:lineRule="auto"/>
        <w:ind w:right="320" w:firstLine="3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82C">
        <w:rPr>
          <w:rFonts w:ascii="Times New Roman" w:hAnsi="Times New Roman" w:cs="Times New Roman"/>
          <w:sz w:val="28"/>
          <w:szCs w:val="28"/>
        </w:rPr>
        <w:t xml:space="preserve">      1.  Утвердить Положение </w:t>
      </w:r>
      <w:r w:rsidRPr="00BF782C" w:rsidR="00BF782C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 не являющиеся должностями муниципальной службы,</w:t>
      </w:r>
      <w:r w:rsidRPr="00BF782C" w:rsidR="00BF7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82C" w:rsidR="00BF782C">
        <w:rPr>
          <w:rFonts w:ascii="Times New Roman" w:hAnsi="Times New Roman" w:cs="Times New Roman"/>
          <w:sz w:val="28"/>
          <w:szCs w:val="28"/>
        </w:rPr>
        <w:t>Горловского</w:t>
      </w:r>
      <w:r w:rsidRPr="00BF782C" w:rsidR="00BF782C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</w:t>
      </w:r>
      <w:r w:rsidRPr="00BF782C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BF782C" w:rsidRPr="002D0916" w:rsidP="00BF782C" w14:paraId="0935C5D6" w14:textId="77777777">
      <w:pPr>
        <w:pStyle w:val="a6"/>
        <w:spacing w:line="240" w:lineRule="auto"/>
        <w:contextualSpacing/>
        <w:rPr>
          <w:szCs w:val="28"/>
        </w:rPr>
      </w:pPr>
    </w:p>
    <w:p w:rsidR="00FF58C7" w:rsidRPr="00BF782C" w:rsidP="006E5A39" w14:paraId="6EF35C49" w14:textId="16A0B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2C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BF782C" w:rsidR="00212A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сайте муниципального образования городского округа Горловка </w:t>
      </w:r>
      <w:r w:rsidR="00174353">
        <w:rPr>
          <w:rFonts w:ascii="Times New Roman" w:hAnsi="Times New Roman" w:cs="Times New Roman"/>
          <w:sz w:val="28"/>
          <w:szCs w:val="28"/>
        </w:rPr>
        <w:br/>
      </w:r>
      <w:r w:rsidRPr="00BF782C" w:rsidR="00212A7C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Республики, доменное имя сайта – </w:t>
      </w:r>
      <w:r w:rsidR="00174353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AA1213" w:rsidR="00174353">
          <w:rPr>
            <w:rStyle w:val="Hyperlink"/>
            <w:rFonts w:ascii="Times New Roman" w:hAnsi="Times New Roman" w:cs="Times New Roman"/>
            <w:sz w:val="28"/>
            <w:szCs w:val="28"/>
          </w:rPr>
          <w:t>https://gorlovka-r897.gosweb.gosuslugi.ru</w:t>
        </w:r>
      </w:hyperlink>
      <w:r w:rsidRPr="00BF782C" w:rsidR="006E5A39">
        <w:rPr>
          <w:rFonts w:ascii="Times New Roman" w:hAnsi="Times New Roman" w:cs="Times New Roman"/>
          <w:sz w:val="28"/>
          <w:szCs w:val="28"/>
        </w:rPr>
        <w:t>.</w:t>
      </w:r>
    </w:p>
    <w:p w:rsidR="006E5A39" w:rsidRPr="00BF782C" w:rsidP="006E5A39" w14:paraId="0928498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82C" w:rsidRPr="00BF782C" w:rsidP="00BF782C" w14:paraId="699A180F" w14:textId="511E5822">
      <w:pPr>
        <w:tabs>
          <w:tab w:val="left" w:pos="34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2C">
        <w:rPr>
          <w:rFonts w:ascii="Times New Roman" w:hAnsi="Times New Roman" w:cs="Times New Roman"/>
          <w:sz w:val="28"/>
          <w:szCs w:val="28"/>
        </w:rPr>
        <w:t>3. </w:t>
      </w:r>
      <w:r w:rsidRPr="00BF782C" w:rsidR="005E310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Pr="00BF7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F782C">
        <w:rPr>
          <w:rFonts w:ascii="Times New Roman" w:hAnsi="Times New Roman" w:cs="Times New Roman"/>
          <w:sz w:val="28"/>
          <w:szCs w:val="28"/>
        </w:rPr>
        <w:t>и распространяет своё действи</w:t>
      </w:r>
      <w:r w:rsidR="00174353">
        <w:rPr>
          <w:rFonts w:ascii="Times New Roman" w:hAnsi="Times New Roman" w:cs="Times New Roman"/>
          <w:sz w:val="28"/>
          <w:szCs w:val="28"/>
        </w:rPr>
        <w:t>е</w:t>
      </w:r>
      <w:r w:rsidRPr="00BF782C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 w:rsidR="00174353">
        <w:rPr>
          <w:rFonts w:ascii="Times New Roman" w:hAnsi="Times New Roman" w:cs="Times New Roman"/>
          <w:sz w:val="28"/>
          <w:szCs w:val="28"/>
        </w:rPr>
        <w:br/>
      </w:r>
      <w:r w:rsidRPr="00BF782C">
        <w:rPr>
          <w:rFonts w:ascii="Times New Roman" w:hAnsi="Times New Roman" w:cs="Times New Roman"/>
          <w:sz w:val="28"/>
          <w:szCs w:val="28"/>
        </w:rPr>
        <w:t>с 02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2C">
        <w:rPr>
          <w:rFonts w:ascii="Times New Roman" w:hAnsi="Times New Roman" w:cs="Times New Roman"/>
          <w:sz w:val="28"/>
          <w:szCs w:val="28"/>
        </w:rPr>
        <w:t>2024 года.</w:t>
      </w:r>
    </w:p>
    <w:p w:rsidR="00B6741A" w:rsidRPr="00BF782C" w:rsidP="00BF782C" w14:paraId="5799EAFD" w14:textId="77777777">
      <w:pPr>
        <w:pStyle w:val="Header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41A" w:rsidRPr="00BF782C" w:rsidP="006E5A39" w14:paraId="46D8C932" w14:textId="77777777">
      <w:pPr>
        <w:pBdr>
          <w:top w:val="nil"/>
          <w:left w:val="nil"/>
          <w:bottom w:val="nil"/>
          <w:right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1A" w:rsidRPr="00BF782C" w:rsidP="00B60C12" w14:paraId="05AB627A" w14:textId="77777777">
      <w:pPr>
        <w:pBdr>
          <w:top w:val="nil"/>
          <w:left w:val="nil"/>
          <w:bottom w:val="nil"/>
          <w:right w:val="nil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0F3B" w:rsidRPr="00BF782C" w:rsidP="00B60C12" w14:paraId="1AED9799" w14:textId="77777777">
      <w:pPr>
        <w:pBdr>
          <w:top w:val="nil"/>
          <w:left w:val="nil"/>
          <w:bottom w:val="nil"/>
          <w:right w:val="nil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52"/>
        <w:gridCol w:w="1276"/>
        <w:gridCol w:w="3828"/>
      </w:tblGrid>
      <w:tr w14:paraId="7670C4C4" w14:textId="77777777">
        <w:tblPrEx>
          <w:tblW w:w="0" w:type="auto"/>
          <w:tblLayout w:type="fixed"/>
          <w:tblLook w:val="04A0"/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6741A" w:rsidRPr="000D70A9" w:rsidP="00B60C12" w14:paraId="27DD81AE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0D70A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Pr="000D70A9">
              <w:rPr>
                <w:color w:val="auto"/>
                <w:sz w:val="28"/>
                <w:szCs w:val="28"/>
              </w:rPr>
              <w:t xml:space="preserve"> </w:t>
            </w:r>
          </w:p>
          <w:p w:rsidR="00B6741A" w:rsidRPr="000D70A9" w:rsidP="00B60C12" w14:paraId="77C4B36B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0D70A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r w:rsidRPr="000D70A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 w:rsidRPr="000D70A9">
              <w:rPr>
                <w:color w:val="auto"/>
                <w:sz w:val="28"/>
                <w:szCs w:val="28"/>
              </w:rPr>
              <w:t xml:space="preserve"> </w:t>
            </w:r>
            <w:r w:rsidRPr="000D70A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B6741A" w:rsidRPr="000D70A9" w:rsidP="00B60C12" w14:paraId="50240D73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0D70A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6741A" w:rsidRPr="000D70A9" w:rsidP="00B60C12" w14:paraId="1224DF1B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6741A" w:rsidRPr="000D70A9" w:rsidP="00B60C12" w14:paraId="2B8FB89F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741A" w:rsidRPr="000D70A9" w:rsidP="00B60C12" w14:paraId="43AA6CE0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741A" w:rsidRPr="000D70A9" w:rsidP="00B60C12" w14:paraId="7C1FA14B" w14:textId="77777777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0C202C" w:rsidRPr="000D70A9" w:rsidP="00B60C12" w14:paraId="647BA4DE" w14:textId="77777777">
            <w:pPr>
              <w:pStyle w:val="Standard"/>
              <w:jc w:val="both"/>
              <w:rPr>
                <w:rFonts w:eastAsia="Arial"/>
                <w:color w:val="auto"/>
                <w:sz w:val="28"/>
                <w:szCs w:val="28"/>
              </w:rPr>
            </w:pPr>
            <w:r w:rsidRPr="000D70A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:rsidR="003D6208" w:rsidRPr="000D70A9" w:rsidP="000C202C" w14:paraId="5F399786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Sect="008D1BD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9887" w:type="dxa"/>
        <w:tblInd w:w="-104" w:type="dxa"/>
        <w:tblLayout w:type="fixed"/>
        <w:tblLook w:val="04A0"/>
      </w:tblPr>
      <w:tblGrid>
        <w:gridCol w:w="5911"/>
        <w:gridCol w:w="3976"/>
      </w:tblGrid>
      <w:tr w:rsidTr="009340BF">
        <w:tblPrEx>
          <w:tblW w:w="9887" w:type="dxa"/>
          <w:tblInd w:w="-104" w:type="dxa"/>
          <w:tblLayout w:type="fixed"/>
          <w:tblLook w:val="04A0"/>
        </w:tblPrEx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7ED" w:rsidRPr="004C67ED" w:rsidP="004C67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</w:p>
        </w:tc>
        <w:tc>
          <w:tcPr>
            <w:tcW w:w="3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7ED" w:rsidRPr="00194CFA" w:rsidP="004C67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УТВЕРЖДЕНО </w:t>
            </w:r>
          </w:p>
          <w:p w:rsidR="004C67ED" w:rsidRPr="00194CFA" w:rsidP="004C67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Постановлением председателя</w:t>
            </w:r>
          </w:p>
          <w:p w:rsidR="004C67ED" w:rsidRPr="00194CFA" w:rsidP="004C67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Горловского городского</w:t>
            </w:r>
          </w:p>
          <w:p w:rsidR="004C67ED" w:rsidRPr="00194CFA" w:rsidP="004C67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совета Донецкой Народной Республики первого созыва</w:t>
            </w:r>
          </w:p>
          <w:p w:rsidR="004C67ED" w:rsidRPr="00194CFA" w:rsidP="004C67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  <w:p w:rsidR="004C67ED" w:rsidRPr="004C67ED" w:rsidP="00194C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от</w:t>
            </w:r>
            <w:r w:rsidRPr="00194CFA" w:rsid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02 мая</w:t>
            </w: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2024 года № </w:t>
            </w: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I</w:t>
            </w:r>
            <w:r w:rsidRPr="00194CFA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/4</w:t>
            </w:r>
          </w:p>
        </w:tc>
      </w:tr>
    </w:tbl>
    <w:p w:rsidR="004C67ED" w:rsidRPr="004C67ED" w:rsidP="004C67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4C67ED" w:rsidRPr="00B80C5D" w:rsidP="004C67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C67ED" w:rsidRPr="00B80C5D" w:rsidP="004C67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 w:rsidRPr="00B80C5D"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 xml:space="preserve">Положение </w:t>
      </w:r>
    </w:p>
    <w:p w:rsidR="004C67ED" w:rsidRPr="004C67ED" w:rsidP="004C67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  <w:r w:rsidRPr="004C67E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об оплате труда работников, занимающих должности, </w:t>
      </w:r>
      <w:r w:rsidR="008C4B0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br/>
      </w:r>
      <w:r w:rsidRPr="004C67E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не являющиеся должностями муниципальной службы,</w:t>
      </w:r>
      <w:r w:rsidRPr="004C67ED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 w:bidi="ar-SA"/>
        </w:rPr>
        <w:t xml:space="preserve"> </w:t>
      </w:r>
      <w:r w:rsidR="008C4B0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br/>
      </w:r>
      <w:r w:rsidRPr="004C67ED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Горловского городского совета Донецкой Народной Республики</w:t>
      </w:r>
      <w:r w:rsidRPr="004C67ED"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  <w:t xml:space="preserve"> </w:t>
      </w:r>
    </w:p>
    <w:p w:rsidR="004C67ED" w:rsidRPr="00B80C5D" w:rsidP="004C67E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2"/>
          <w:lang w:val="ru-RU" w:eastAsia="en-US" w:bidi="ar-SA"/>
        </w:rPr>
      </w:pPr>
    </w:p>
    <w:p w:rsidR="00045824" w:rsidRPr="003F6B30" w:rsidP="001912F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F6B30" w:rsidR="00980C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Статья</w:t>
      </w:r>
      <w:r w:rsidRPr="003F6B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</w:t>
      </w:r>
      <w:r w:rsidRPr="003F6B30" w:rsidR="004A0CF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F6B30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Общие положения</w:t>
      </w:r>
    </w:p>
    <w:p w:rsidR="00142D3C" w:rsidRPr="003F6B30" w:rsidP="00F92B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D579B" w:rsidRPr="000D3D91" w:rsidP="00344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3F6B30" w:rsidR="0004582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1. </w:t>
      </w:r>
      <w:r w:rsidRPr="003F6B3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Основной целью настоящего Положения является обеспечение единого подхода к формированию системы оплаты труда и единообразного </w:t>
      </w:r>
      <w:r w:rsidRPr="003F6B3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применения ее для </w:t>
      </w:r>
      <w:r w:rsidRPr="003F6B30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3F6B30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</w:t>
      </w:r>
      <w:r w:rsidRPr="003F6B30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х должнос</w:t>
      </w:r>
      <w:r w:rsidRPr="003F6B30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ти, не являющиеся должностями 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муниципальной службы</w:t>
      </w:r>
      <w:r w:rsidRPr="000D3D91" w:rsidR="00A87298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0D3D91" w:rsidR="003F6B30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Горловского городского совета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Донецкой Народной Республики</w:t>
      </w:r>
      <w:r w:rsidRPr="000D3D91" w:rsidR="00A311F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A311FF" w:rsidRPr="000D3D91" w:rsidP="00344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045824" w:rsidRPr="000D3D91" w:rsidP="00344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0D3D91" w:rsidR="000D579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2. 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Настоящее Положение устанавливает размеры и условия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оплаты труда 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пальной службы</w:t>
      </w:r>
      <w:r w:rsidRPr="000D3D91" w:rsidR="00A87298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0D3D91" w:rsid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Горловского городского совета Донецкой Народной Республики </w:t>
      </w:r>
      <w:r w:rsidRPr="000D3D91" w:rsidR="008B231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(далее - 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работник</w:t>
      </w:r>
      <w:r w:rsidRPr="000D3D91" w:rsidR="00FE7EDA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</w:t>
      </w:r>
      <w:r w:rsidRPr="000D3D91" w:rsidR="00FE7EDA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е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</w:t>
      </w:r>
      <w:r w:rsidRPr="000D3D91" w:rsidR="00FE7EDA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 не являющ</w:t>
      </w:r>
      <w:r w:rsidRPr="000D3D91" w:rsidR="00FE7EDA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ими</w:t>
      </w:r>
      <w:r w:rsidRPr="000D3D91" w:rsidR="005F64DF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ся дол</w:t>
      </w:r>
      <w:r w:rsidRPr="000D3D91" w:rsidR="005F64DF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жност</w:t>
      </w:r>
      <w:r w:rsidRPr="000D3D91" w:rsidR="00FE7EDA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ями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муниципальной службы</w:t>
      </w:r>
      <w:r w:rsidRPr="000D3D91" w:rsidR="008B231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</w:t>
      </w:r>
      <w:r w:rsidRPr="000D3D91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.</w:t>
      </w:r>
    </w:p>
    <w:p w:rsidR="00045824" w:rsidRPr="004C67ED" w:rsidP="00344D6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 w:bidi="ar-SA"/>
        </w:rPr>
      </w:pPr>
    </w:p>
    <w:p w:rsidR="00254BEF" w:rsidRPr="000D3D91" w:rsidP="001912F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0D3D91" w:rsidR="00980C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Статья</w:t>
      </w:r>
      <w:r w:rsidRPr="000D3D9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3D91" w:rsidR="000D3A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0D3D9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D3D91" w:rsidR="004A0CF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3D91" w:rsidR="008B2311">
        <w:rPr>
          <w:rFonts w:ascii="Times New Roman" w:eastAsia="Calibri" w:hAnsi="Times New Roman" w:cs="Times New Roman"/>
          <w:b/>
          <w:sz w:val="28"/>
          <w:szCs w:val="26"/>
          <w:lang w:val="ru-RU" w:eastAsia="en-US" w:bidi="ar-SA"/>
        </w:rPr>
        <w:t>Формирование фонда оплаты труда</w:t>
      </w:r>
      <w:r w:rsidRPr="000D3D91" w:rsidR="008B2311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</w:t>
      </w:r>
      <w:r w:rsidRPr="000D3D91" w:rsidR="00F50F37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работников, </w:t>
      </w:r>
      <w:r w:rsidRPr="000D3D91" w:rsidR="00F50F37">
        <w:rPr>
          <w:rFonts w:ascii="Times New Roman" w:eastAsia="Calibri" w:hAnsi="Times New Roman" w:cs="Times New Roman"/>
          <w:b/>
          <w:sz w:val="28"/>
          <w:szCs w:val="26"/>
          <w:lang w:val="ru-RU" w:eastAsia="en-US" w:bidi="ar-SA"/>
        </w:rPr>
        <w:t>занимающих должности, не являющиес</w:t>
      </w:r>
      <w:r w:rsidRPr="000D3D91" w:rsidR="00F50F37">
        <w:rPr>
          <w:rFonts w:ascii="Times New Roman" w:eastAsia="Calibri" w:hAnsi="Times New Roman" w:cs="Times New Roman"/>
          <w:b/>
          <w:sz w:val="28"/>
          <w:szCs w:val="26"/>
          <w:lang w:val="ru-RU" w:eastAsia="en-US" w:bidi="ar-SA"/>
        </w:rPr>
        <w:t>я должностями муниципальной службы</w:t>
      </w:r>
    </w:p>
    <w:p w:rsidR="00A1528F" w:rsidRPr="000D3D91" w:rsidP="00344D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2311" w:rsidRPr="000D3D91" w:rsidP="006C6C7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0D3D91" w:rsidR="002C7E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0D3D91" w:rsidR="006C6C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D3D91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 Формирование фонда оплаты труда 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ципальной службы</w:t>
      </w:r>
      <w:r w:rsidRPr="000D3D91" w:rsidR="00A311F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  <w:r w:rsidRPr="000D3D91" w:rsidR="00F50F37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 xml:space="preserve"> </w:t>
      </w:r>
      <w:r w:rsidRPr="000D3D91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осуществляется в соответствии с нормативами, установленными 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Постановлением Правительства Донецкой Народ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ной Республики </w:t>
      </w:r>
      <w:r w:rsidRPr="000D3D91" w:rsid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            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от 28 декабря 2023 года № 117-2 «О нормативах формирования расходов </w:t>
      </w:r>
      <w:r w:rsidRPr="000D3D91" w:rsid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содержание органов местного самоуправления и оплату труда депутатов, выборных должностных лиц местного самоуправления, о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существляющих свои полномочия на постоянной основе, муниципальных служащих муниципальных образований Донецкой Народной Ре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спублики на 20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24 год</w:t>
      </w:r>
      <w:r w:rsidRPr="000D3D91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</w:t>
      </w:r>
      <w:r w:rsidRPr="000D3D91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.</w:t>
      </w:r>
    </w:p>
    <w:p w:rsidR="000D579B" w:rsidRPr="00512564" w:rsidP="006C6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Оплата труда </w:t>
      </w:r>
      <w:r w:rsidRPr="000D3D91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0D3D91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муниципальной службы</w:t>
      </w:r>
      <w:r w:rsidRPr="000D3D91" w:rsidR="00AD41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осуществляется за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счет средств </w:t>
      </w:r>
      <w:r w:rsidRPr="000D3D91" w:rsidR="006C6C7C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местного бюджета муниципального образования </w:t>
      </w:r>
      <w:r w:rsidRPr="000D3D91" w:rsidR="006C6C7C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 xml:space="preserve">городского округа Горловка </w:t>
      </w:r>
      <w:r w:rsidRPr="000D3D91" w:rsidR="006C6C7C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Донецкой Народной Республики 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пределах бюджетных </w:t>
      </w:r>
      <w:r w:rsidRP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ассигнований на фонд оплаты труда</w:t>
      </w:r>
      <w:r w:rsidRPr="000D3D91" w:rsid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12564" w:rsidR="000D3D91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Горловского городского совета Донецкой Народной Республики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0D579B" w:rsidRPr="00512564" w:rsidP="002C7E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43BC0" w:rsidRPr="00512564" w:rsidP="00543BC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512564" w:rsidR="000D579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Pr="00512564" w:rsidR="000D579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Заработная плата </w:t>
      </w:r>
      <w:r w:rsidRPr="00512564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работн</w:t>
      </w:r>
      <w:r w:rsidRPr="00512564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иков, </w:t>
      </w:r>
      <w:r w:rsidRPr="00512564" w:rsidR="0011018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муниципальной службы</w:t>
      </w:r>
      <w:r w:rsidRPr="00512564" w:rsidR="00C47F6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включает в себя: должностные оклады, </w:t>
      </w:r>
      <w:r w:rsidRPr="00512564" w:rsidR="0011018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компенсационные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выплат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ы, стимулирующ</w:t>
      </w:r>
      <w:r w:rsidRPr="00512564" w:rsidR="0011018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ие и социальные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 выплаты</w:t>
      </w:r>
      <w:r w:rsidRPr="00512564" w:rsidR="0011018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>,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ru-RU" w:bidi="ru-RU"/>
        </w:rPr>
        <w:t xml:space="preserve"> установленные настоящим Положением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. </w:t>
      </w:r>
    </w:p>
    <w:p w:rsidR="00AD4117" w:rsidRPr="00512564" w:rsidP="00543BC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</w:p>
    <w:p w:rsidR="0000580B" w:rsidRPr="00512564" w:rsidP="00543BC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512564" w:rsidR="00C47F6C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3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. Должностные оклады 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, </w:t>
      </w:r>
      <w:r w:rsid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                            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не являющиеся должностями муниципальной службы</w:t>
      </w:r>
      <w:r w:rsidRPr="00512564" w:rsidR="00AD41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устанавливаются </w:t>
      </w:r>
      <w:r w:rsidR="00225D9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в размерах:</w:t>
      </w:r>
    </w:p>
    <w:p w:rsidR="0000580B" w:rsidRPr="00512564" w:rsidP="0000580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4486"/>
      </w:tblGrid>
      <w:tr w:rsidTr="00C8053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260" w:type="dxa"/>
            <w:shd w:val="clear" w:color="auto" w:fill="auto"/>
          </w:tcPr>
          <w:p w:rsidR="0000580B" w:rsidRPr="00512564" w:rsidP="00C80533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6"/>
                <w:lang w:val="ru-RU" w:eastAsia="en-US" w:bidi="ar-SA"/>
              </w:rPr>
            </w:pPr>
            <w:r w:rsidRPr="00512564">
              <w:rPr>
                <w:rFonts w:ascii="Times New Roman" w:eastAsia="Calibri" w:hAnsi="Times New Roman" w:cs="Times New Roman"/>
                <w:sz w:val="28"/>
                <w:szCs w:val="26"/>
                <w:lang w:val="ru-RU" w:eastAsia="en-US" w:bidi="ar-SA"/>
              </w:rPr>
              <w:t>Наименование дол</w:t>
            </w:r>
            <w:r w:rsidRPr="00512564">
              <w:rPr>
                <w:rFonts w:ascii="Times New Roman" w:eastAsia="Calibri" w:hAnsi="Times New Roman" w:cs="Times New Roman"/>
                <w:sz w:val="28"/>
                <w:szCs w:val="26"/>
                <w:lang w:val="ru-RU" w:eastAsia="en-US" w:bidi="ar-SA"/>
              </w:rPr>
              <w:t>ж</w:t>
            </w:r>
            <w:r w:rsidRPr="00512564">
              <w:rPr>
                <w:rFonts w:ascii="Times New Roman" w:eastAsia="Calibri" w:hAnsi="Times New Roman" w:cs="Times New Roman"/>
                <w:sz w:val="28"/>
                <w:szCs w:val="26"/>
                <w:lang w:val="ru-RU" w:eastAsia="en-US" w:bidi="ar-SA"/>
              </w:rPr>
              <w:t>ности</w:t>
            </w:r>
          </w:p>
        </w:tc>
        <w:tc>
          <w:tcPr>
            <w:tcW w:w="4486" w:type="dxa"/>
            <w:shd w:val="clear" w:color="auto" w:fill="auto"/>
          </w:tcPr>
          <w:p w:rsidR="0000580B" w:rsidRPr="00512564" w:rsidP="00C80533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6"/>
                <w:lang w:val="ru-RU" w:eastAsia="en-US" w:bidi="ar-SA"/>
              </w:rPr>
            </w:pPr>
            <w:r w:rsidRPr="00512564">
              <w:rPr>
                <w:rFonts w:ascii="Times New Roman" w:eastAsia="Calibri" w:hAnsi="Times New Roman" w:cs="Times New Roman"/>
                <w:sz w:val="28"/>
                <w:szCs w:val="26"/>
                <w:lang w:val="ru-RU" w:eastAsia="en-US" w:bidi="ar-SA"/>
              </w:rPr>
              <w:t>Должностной оклад, руб.</w:t>
            </w:r>
          </w:p>
        </w:tc>
      </w:tr>
      <w:tr w:rsidTr="00C80533">
        <w:tblPrEx>
          <w:tblW w:w="0" w:type="auto"/>
          <w:tblInd w:w="108" w:type="dxa"/>
          <w:tblLook w:val="04A0"/>
        </w:tblPrEx>
        <w:tc>
          <w:tcPr>
            <w:tcW w:w="5260" w:type="dxa"/>
            <w:shd w:val="clear" w:color="auto" w:fill="auto"/>
            <w:vAlign w:val="center"/>
          </w:tcPr>
          <w:p w:rsidR="0000580B" w:rsidRPr="00512564" w:rsidP="00C805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 w:rsidRPr="00512564"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Секретарь руководителя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00580B" w:rsidRPr="00512564" w:rsidP="00C805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</w:pPr>
            <w:r w:rsidRPr="00512564">
              <w:rPr>
                <w:rFonts w:ascii="Times New Roman" w:eastAsia="Calibri" w:hAnsi="Times New Roman" w:cs="Times New Roman"/>
                <w:sz w:val="28"/>
                <w:szCs w:val="22"/>
                <w:lang w:val="ru-RU" w:eastAsia="en-US" w:bidi="ar-SA"/>
              </w:rPr>
              <w:t>7 500,00</w:t>
            </w:r>
          </w:p>
        </w:tc>
      </w:tr>
    </w:tbl>
    <w:p w:rsidR="0000580B" w:rsidRPr="004C67ED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 w:bidi="ar-SA"/>
        </w:rPr>
      </w:pPr>
    </w:p>
    <w:p w:rsidR="00355563" w:rsidRPr="00512564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 w:rsidR="00C47F6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4.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Компенсационные выплаты.</w:t>
      </w:r>
    </w:p>
    <w:p w:rsidR="00355563" w:rsidRPr="00512564" w:rsidP="0035556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Компенсационные выплаты - э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то надбавки к окладу (тариф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ной ставке), связанные с особыми условиями труда и режимом работы.</w:t>
      </w:r>
    </w:p>
    <w:p w:rsidR="00E977D3" w:rsidRPr="00512564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Устанавливаются следующие </w:t>
      </w:r>
      <w:r w:rsidRPr="00512564" w:rsidR="00332F4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компенсационные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выплаты:</w:t>
      </w:r>
    </w:p>
    <w:p w:rsidR="006C6C7C" w:rsidRPr="00512564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 w:rsidR="007F5F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</w:t>
      </w:r>
      <w:r w:rsidRPr="00512564" w:rsidR="007F5F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</w:t>
      </w:r>
      <w:r w:rsidRPr="00512564" w:rsidR="00E977D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адбавка за сложность и напряженность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6C6C7C" w:rsidRPr="00512564" w:rsidP="006C6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Ежемесячная надбавка к должностному окладу за 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сложность</w:t>
      </w:r>
      <w:r w:rsidRPr="00512564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</w:t>
      </w:r>
      <w:r w:rsidR="00225D9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512564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напряженно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сть</w:t>
      </w:r>
      <w:r w:rsidRPr="00512564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</w:t>
      </w:r>
      <w:r w:rsidRPr="0051256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устанавливается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целях повышения заинтересованности 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муниципальной служ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бы</w:t>
      </w:r>
      <w:r w:rsidRPr="00512564" w:rsidR="00AD41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  <w:r w:rsidRPr="00512564" w:rsidR="00C47F6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результатах служебной деятельности, качества выполнения должностных обязанностей и материального обеспечения </w:t>
      </w:r>
      <w:r w:rsidR="00C80B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</w:t>
      </w:r>
      <w:r w:rsidR="00C80B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 стимулирования профессиональной служебной деятельности.</w:t>
      </w:r>
    </w:p>
    <w:p w:rsidR="0000580B" w:rsidRPr="00512564" w:rsidP="00C47F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2564" w:rsidR="006C6C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Ежемесячная надбавка к должностному окладу за </w:t>
      </w:r>
      <w:r w:rsidRPr="00512564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сложность </w:t>
      </w:r>
      <w:r w:rsid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  </w:t>
      </w:r>
      <w:r w:rsid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 </w:t>
      </w:r>
      <w:r w:rsid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                         </w:t>
      </w:r>
      <w:r w:rsidRPr="00512564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 напряженность</w:t>
      </w:r>
      <w:r w:rsidRPr="00512564" w:rsidR="006C6C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муниципальной слу</w:t>
      </w:r>
      <w:r w:rsidRPr="00512564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жбы</w:t>
      </w:r>
      <w:r w:rsidRPr="00512564" w:rsidR="00AD41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12564" w:rsidR="006C6C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устанавливается </w:t>
      </w:r>
      <w:r w:rsidRPr="00512564" w:rsidR="006C6C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размере до 200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%</w:t>
      </w:r>
      <w:r w:rsidRPr="00512564" w:rsidR="000574C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должностного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ок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лада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согласно </w:t>
      </w:r>
      <w:r w:rsidRPr="00512564" w:rsidR="00C47F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512564" w:rsidR="003555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512564" w:rsidR="00C47F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споряжению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представителя нанимателя (работодателя)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на основании представления </w:t>
      </w:r>
      <w:r w:rsidRPr="00512564" w:rsidR="000574C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непосредственного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руковод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ителя, 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руководителя Аппарата Горловского городского совета Донецкой Народной Республики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. </w:t>
      </w:r>
    </w:p>
    <w:p w:rsidR="006C6C7C" w:rsidRPr="00512564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Конкретные размеры ежемесячной надбавки к дол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жн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остному окладу 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за </w:t>
      </w:r>
      <w:r w:rsidRPr="00512564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сложность и напряженность 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занимающих должности, 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     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не являющиеся должностями муниципальной службы</w:t>
      </w:r>
      <w:r w:rsidRPr="00512564" w:rsidR="00AD41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устанавливаются ежемесячно с учетом следующих показателей (критериев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):</w:t>
      </w:r>
    </w:p>
    <w:p w:rsidR="006C6C7C" w:rsidRPr="00512564" w:rsidP="006C6C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2564" w:rsid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а)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уровень функ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ональной нагрузки и ответственности;</w:t>
      </w:r>
    </w:p>
    <w:p w:rsidR="006C6C7C" w:rsidRPr="00512564" w:rsidP="006C6C7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б)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объем и сложность должностных обязанностей </w:t>
      </w:r>
      <w:r w:rsidRPr="00512564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-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предоставление муниципальных услуг</w:t>
      </w:r>
      <w:r w:rsidRPr="00512564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6C6C7C" w:rsidRPr="00512564" w:rsidP="006C6C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 w:eastAsia="ru-RU" w:bidi="ar-SA"/>
        </w:rPr>
      </w:pPr>
      <w:r w:rsidRPr="00512564" w:rsid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в)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профессиональный уровень исполнения должностных обязанностей, компетентность</w:t>
      </w:r>
      <w:r w:rsidRPr="00512564" w:rsidR="00225B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6C6C7C" w:rsidRPr="00512564" w:rsidP="006C6C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2564" w:rsid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г)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качественное и оперативное выполнение значительно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объема работы, систематическое выполнение срочных и неотложных поручений;</w:t>
      </w:r>
    </w:p>
    <w:p w:rsidR="006C6C7C" w:rsidRPr="00512564" w:rsidP="006C6C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2564" w:rsid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д)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выполнение работы, требующей повышенного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внимания;</w:t>
      </w:r>
    </w:p>
    <w:p w:rsidR="006C6C7C" w:rsidRPr="00512564" w:rsidP="00A03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2564" w:rsid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е) </w:t>
      </w:r>
      <w:r w:rsidRPr="00512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результативность профессиональной служебной деятельности, личный вклад в решение поставленных задач.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Основанием для устано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вл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ения размера ежемесячной надбавки </w:t>
      </w:r>
      <w:r w:rsidR="0020621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к должностному окладу за </w:t>
      </w:r>
      <w:r w:rsidRPr="00512564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сложность и напряженность 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работников, занимающих должности,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не являющиеся должностями муници</w:t>
      </w:r>
      <w:r w:rsidRPr="00512564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пальной службы</w:t>
      </w:r>
      <w:r w:rsidRPr="00512564" w:rsidR="007B6FC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является представление </w:t>
      </w:r>
      <w:r w:rsidRPr="00512564" w:rsidR="000574C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непосредственного 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руководителя, 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руководителя Аппарата Горловско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го </w:t>
      </w:r>
      <w:r w:rsidRPr="00512564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городского совета Донецкой Народной Республики</w:t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="0020621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устанавливается распоряжением </w:t>
      </w:r>
      <w:r w:rsidRPr="005727ED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председателя Горловского городского с</w:t>
      </w:r>
      <w:r w:rsidRPr="005727ED" w:rsidR="0051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овета Донецкой Народной Республики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Ранее установленный размер ежемесячной надбавки может быть увеличен или уменьшен 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председателем Горл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овск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ого городского совета Донецкой Народной Республики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пределах размеров, установленных настоящим Положением, в зависим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ости от: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а)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повышения или снижения уровня квалификации </w:t>
      </w:r>
      <w:r w:rsidRPr="005727ED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еся должностями муниципальной службы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б)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увеличения или уменьшения объема и сложности должностных обязанностей, уровня ответственности </w:t>
      </w:r>
      <w:r w:rsidRPr="005727ED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 не являющиеся должностями муниципальной службы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в)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качества исполнения должностных обязанно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стей </w:t>
      </w:r>
      <w:r w:rsidRPr="005727ED" w:rsidR="00F50F3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ност</w:t>
      </w:r>
      <w:r w:rsidRPr="005727ED" w:rsidR="00F50F3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и, не являющиеся должностями муниципальной службы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г)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повышения или снижения интенсивности и напряженности профессион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альной служебной деятельности </w:t>
      </w:r>
      <w:r w:rsidRPr="005727E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муниципальной службы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;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д)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соблюдения</w:t>
      </w:r>
      <w:r w:rsidRPr="005727ED" w:rsidR="00A872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/несоблюде</w:t>
      </w:r>
      <w:r w:rsidRPr="005727ED" w:rsidR="00A872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ния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установленных сроков исполнения поручений руководства.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Изменение размера ежемесячной надбавки к должностному окладу </w:t>
      </w:r>
      <w:r w:rsidR="0020621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за</w:t>
      </w:r>
      <w:r w:rsidRPr="005727ED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сложность и напряженность</w:t>
      </w:r>
      <w:r w:rsidRPr="005727ED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занимающих должности, </w:t>
      </w:r>
      <w:r w:rsidR="0020621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не являющиеся должностями муниципально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й службы</w:t>
      </w:r>
      <w:r w:rsidRPr="005727ED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осуществляется </w:t>
      </w:r>
      <w:r w:rsidR="0020621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поряд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ке, пре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дусмотренном настоящим пунктом. 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>
        <w:rPr>
          <w:rFonts w:ascii="XO Thames" w:eastAsia="Calibri" w:hAnsi="XO Thames" w:cs="Times New Roman"/>
          <w:sz w:val="28"/>
          <w:szCs w:val="28"/>
          <w:lang w:val="ru-RU" w:eastAsia="en-US" w:bidi="ar-SA"/>
        </w:rPr>
        <w:t xml:space="preserve">Вновь </w:t>
      </w:r>
      <w:r w:rsidRPr="009E7162">
        <w:rPr>
          <w:rFonts w:ascii="XO Thames" w:eastAsia="Calibri" w:hAnsi="XO Thames" w:cs="Times New Roman"/>
          <w:sz w:val="28"/>
          <w:szCs w:val="28"/>
          <w:lang w:val="ru-RU" w:eastAsia="en-US" w:bidi="ar-SA"/>
        </w:rPr>
        <w:t xml:space="preserve">назначенным </w:t>
      </w:r>
      <w:r w:rsidRPr="009E7162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работник</w:t>
      </w:r>
      <w:r w:rsidRPr="009E7162" w:rsidR="0020621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ам</w:t>
      </w:r>
      <w:r w:rsidRPr="009E7162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9E7162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</w:t>
      </w:r>
      <w:r w:rsidRPr="009E7162" w:rsidR="0020621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м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должности, </w:t>
      </w:r>
      <w:r w:rsidR="009E716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не являющиеся должностями му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ниципальной службы</w:t>
      </w:r>
      <w:r w:rsidRPr="005727ED" w:rsidR="0035556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ежемесячная надбавка </w:t>
      </w:r>
      <w:r w:rsidR="009E71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к должностному окладу за </w:t>
      </w:r>
      <w:r w:rsidRPr="005727ED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сложность и напряженность</w:t>
      </w:r>
      <w:r w:rsidRPr="005727ED" w:rsidR="00A03B7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>
        <w:rPr>
          <w:rFonts w:ascii="XO Thames" w:eastAsia="Calibri" w:hAnsi="XO Thames" w:cs="Times New Roman"/>
          <w:sz w:val="28"/>
          <w:szCs w:val="28"/>
          <w:lang w:val="ru-RU" w:eastAsia="en-US" w:bidi="ar-SA"/>
        </w:rPr>
        <w:t xml:space="preserve">устанавливается индивидуально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распоряжение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м 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председ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ателя Горловского городского совета Донецкой Народной Республики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6C6C7C" w:rsidRPr="005727ED" w:rsidP="006C6C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Ежемесячная надбавка к должностному окладу за </w:t>
      </w:r>
      <w:r w:rsidRPr="005727ED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сложность </w:t>
      </w:r>
      <w:r w:rsidR="009E716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5727ED" w:rsidR="00A03B77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 напряженность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выплачивается одновременно с выплатой денежного содержания за соответствующий месяц.</w:t>
      </w:r>
    </w:p>
    <w:p w:rsidR="000973E2" w:rsidRPr="005727ED" w:rsidP="005727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7F5F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</w:t>
      </w:r>
      <w:r w:rsidRPr="005727ED" w:rsidR="007F5F7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Доплаты за работу в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условиях,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отклоняющихся от нормальных</w:t>
      </w:r>
      <w:r w:rsidRPr="005727ED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-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при сверхурочной работе, </w:t>
      </w:r>
      <w:r w:rsidRPr="005727ED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за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</w:t>
      </w:r>
      <w:r w:rsidRPr="005727ED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в ночное время, за работу в выходные </w:t>
      </w:r>
      <w:r w:rsidR="009E716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 нерабочие пр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аздничные дни, </w:t>
      </w:r>
      <w:r w:rsidRPr="005727ED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за дополнительную работу по другой профессии (должности) или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исполнении обязанностей временно отсутствующего рабо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тника без о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свобождения от работы, определенной трудовым договором.</w:t>
      </w:r>
    </w:p>
    <w:p w:rsidR="000973E2" w:rsidRPr="005727ED" w:rsidP="000973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За дополнительную работу или исполн</w:t>
      </w:r>
      <w:r w:rsidRPr="005727ED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</w:t>
      </w:r>
      <w:r w:rsidRPr="005727ED" w:rsidR="00A872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ние</w:t>
      </w:r>
      <w:r w:rsidRPr="005727ED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об</w:t>
      </w:r>
      <w:r w:rsidRPr="005727ED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язанн</w:t>
      </w:r>
      <w:r w:rsidRPr="005727ED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ости временно отсутствующего работника без освобождения от своей основной работы </w:t>
      </w:r>
      <w:r w:rsidR="00172B3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 трудовому договору р</w:t>
      </w:r>
      <w:r w:rsidRPr="005727E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аботникам, 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занимающим должности, н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е я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вляющиеся должностями муниципальной службы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 производится доплата за совмещение профессий (должностей) или исп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олнен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ие обязанностей временно отсутствующего работника в размере 50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%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процентов должностного оклада </w:t>
      </w:r>
      <w:r w:rsidR="00172B3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по совмещаемой должности (замещаемого работни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ка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). </w:t>
      </w:r>
    </w:p>
    <w:p w:rsidR="000973E2" w:rsidRPr="005727ED" w:rsidP="000973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Доплата устанавливается </w:t>
      </w:r>
      <w:r w:rsidRP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согласно </w:t>
      </w:r>
      <w:r w:rsidRPr="005727ED" w:rsid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распоряжению 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председателя Горловского городского совета Донецкой Народно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й Рес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публики</w:t>
      </w:r>
      <w:r w:rsidRPr="005727ED" w:rsid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727E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на основании заявления </w:t>
      </w:r>
      <w:r w:rsidRPr="005727E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занимающих должности, не являющиеся должностями муниципальной службы</w:t>
      </w:r>
      <w:r w:rsidRPr="005727ED" w:rsidR="0011018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</w:t>
      </w:r>
      <w:r w:rsidRPr="005727ED" w:rsidR="009F33F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и </w:t>
      </w:r>
      <w:r w:rsidR="00F96B60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представления</w:t>
      </w:r>
      <w:r w:rsidRPr="005727ED" w:rsidR="000574C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непосре</w:t>
      </w:r>
      <w:r w:rsidRPr="005727ED" w:rsidR="000574C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дствен</w:t>
      </w:r>
      <w:r w:rsidRPr="005727ED" w:rsidR="000574C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ного</w:t>
      </w:r>
      <w:r w:rsidRPr="005727ED" w:rsidR="009F33F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руководителя</w:t>
      </w:r>
      <w:r w:rsidRPr="005727E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.</w:t>
      </w:r>
    </w:p>
    <w:p w:rsidR="005727ED" w:rsidRPr="005727ED" w:rsidP="00355563">
      <w:pPr>
        <w:spacing w:after="0" w:line="240" w:lineRule="auto"/>
        <w:ind w:firstLine="709"/>
        <w:contextualSpacing/>
        <w:jc w:val="left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</w:p>
    <w:p w:rsidR="00E977D3" w:rsidRPr="005727ED" w:rsidP="00355563">
      <w:pPr>
        <w:spacing w:after="0" w:line="240" w:lineRule="auto"/>
        <w:ind w:firstLine="709"/>
        <w:contextualSpacing/>
        <w:jc w:val="left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5727ED" w:rsidR="00355563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5</w:t>
      </w:r>
      <w:r w:rsidRPr="005727ED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 xml:space="preserve">. </w:t>
      </w:r>
      <w:r w:rsidRPr="005727ED" w:rsidR="00355563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С</w:t>
      </w:r>
      <w:r w:rsidRPr="005727ED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тимулирующие и социальные выплаты</w:t>
      </w:r>
      <w:r w:rsidRPr="005727ED" w:rsidR="00355563"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  <w:t>.</w:t>
      </w:r>
    </w:p>
    <w:p w:rsidR="00E977D3" w:rsidRPr="005727ED" w:rsidP="00C943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1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</w:t>
      </w:r>
      <w:r w:rsidRPr="005727ED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Стимулирующие выплаты</w:t>
      </w:r>
      <w:r w:rsidRPr="005727E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- </w:t>
      </w:r>
      <w:r w:rsidRPr="005727ED" w:rsidR="004A0CF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это материальное поощре</w:t>
      </w:r>
      <w:r w:rsidRPr="005727ED" w:rsidR="004A0CF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ние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172B3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за надлежащее выполнение должностных обязанностей, поддержку материальной заинтересованности в улучшении качества своей работы </w:t>
      </w:r>
      <w:r w:rsidR="00172B3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 достижен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ия л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учших конечных результатов работы.</w:t>
      </w:r>
    </w:p>
    <w:p w:rsidR="0000580B" w:rsidRPr="005727ED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5727ED" w:rsidR="00A872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172B3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5727ED" w:rsidR="00E977D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 стимулирующим выплатам относ</w:t>
      </w:r>
      <w:r w:rsidRPr="005727E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ится </w:t>
      </w:r>
      <w:r w:rsidRP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преми</w:t>
      </w:r>
      <w:r w:rsidRPr="005727ED" w:rsidR="009F33F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я</w:t>
      </w:r>
      <w:r w:rsidRPr="005727ED" w:rsidR="0011018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00580B" w:rsidRPr="00E157DD" w:rsidP="000058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Премирование </w:t>
      </w:r>
      <w:r w:rsidRPr="005727E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работников, 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мающи</w:t>
      </w:r>
      <w:r w:rsidRPr="005727E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х должности, не являющиеся должностями муниципальной службы</w:t>
      </w:r>
      <w:r w:rsidRPr="005727ED" w:rsidR="002D091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производится ежемесячно за счет </w:t>
      </w:r>
      <w:r w:rsidR="00172B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в пределах </w:t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средств фонда оплаты труда, сфор</w:t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</w:t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ованного на текущий год </w:t>
      </w:r>
      <w:r w:rsidR="00172B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 расчета не более 12 должностных окладов. </w:t>
      </w:r>
    </w:p>
    <w:p w:rsidR="004306DA" w:rsidRPr="00E157DD" w:rsidP="00430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E157DD" w:rsidR="00005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Выплата премии осуществляется согласно </w:t>
      </w:r>
      <w:r w:rsidRPr="00E157DD" w:rsid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распо</w:t>
      </w:r>
      <w:r w:rsidRPr="00E157DD" w:rsid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ряжению </w:t>
      </w:r>
      <w:r w:rsidRPr="00E157DD" w:rsidR="005727E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председателя Горловского городского совета Донецкой Народной Республики</w:t>
      </w:r>
      <w:r w:rsidRPr="00E157DD" w:rsidR="005727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157DD" w:rsidR="000058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основании представления</w:t>
      </w:r>
      <w:r w:rsidRPr="00E157DD" w:rsidR="000574C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непосредственного</w:t>
      </w:r>
      <w:r w:rsidRPr="00E157DD" w:rsidR="000058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руководителя, </w:t>
      </w:r>
      <w:r w:rsidRPr="00E157DD" w:rsidR="00A6509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ру</w:t>
      </w:r>
      <w:r w:rsidRPr="00E157DD" w:rsidR="00A6509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ководителя Аппарата Горловского городского совета Донецкой Народной Республики</w:t>
      </w:r>
      <w:r w:rsidRPr="00E157DD" w:rsidR="0000580B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00580B" w:rsidRPr="00A65095" w:rsidP="004306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Размеры ежемесячной премии </w:t>
      </w:r>
      <w:r w:rsidRPr="00E157D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</w:t>
      </w:r>
      <w:r w:rsidRPr="00E157D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ботник</w:t>
      </w:r>
      <w:r w:rsidRPr="00E157DD" w:rsidR="0023414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ам, </w:t>
      </w:r>
      <w:r w:rsidRPr="00E157D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</w:t>
      </w:r>
      <w:r w:rsidR="00172B35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м</w:t>
      </w:r>
      <w:r w:rsidRPr="00E157D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должности, </w:t>
      </w:r>
      <w:r w:rsidR="00172B35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E157DD" w:rsidR="0023414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не являющиеся должностями муниципальной службы</w:t>
      </w:r>
      <w:r w:rsidRPr="00E157D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</w:t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определяются исходя </w:t>
      </w:r>
      <w:r w:rsidR="00172B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из их должностного оклада с учетом критериев </w:t>
      </w:r>
      <w:r w:rsidRPr="00E157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оценки эффективности работы </w:t>
      </w:r>
      <w:r w:rsidRPr="00E157D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работников, за</w:t>
      </w:r>
      <w:r w:rsidR="0050180E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нимающих</w:t>
      </w:r>
      <w:r w:rsidRPr="00E157D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должности, не</w:t>
      </w:r>
      <w:r w:rsidRPr="00A65095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являющиеся должностями муниципальной службы,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уче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тном периоде и соответствующих </w:t>
      </w:r>
      <w:r w:rsidR="00172B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 коэффициентов:</w:t>
      </w:r>
    </w:p>
    <w:p w:rsidR="0000580B" w:rsidRPr="00A65095" w:rsidP="00005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095" w:rsid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 полученные задания выполнялись качественно в полном объеме, самостоятельно, с соблюдение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установленных сроков – 1,0;</w:t>
      </w:r>
    </w:p>
    <w:p w:rsidR="0000580B" w:rsidRPr="00A65095" w:rsidP="00005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095" w:rsid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 полученные задания выполнялись своевременно, но при постоянном контроле и не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обходи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 помощи со стороны руководителя – 0,9-0,3;</w:t>
      </w:r>
    </w:p>
    <w:p w:rsidR="0000580B" w:rsidRPr="00A65095" w:rsidP="000058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095" w:rsid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 объем полученных заданий незначителен, полученные задания выполнялись на крайне низком испол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ительском уровне с нарушением сроков их исполнения – 0,1.</w:t>
      </w:r>
    </w:p>
    <w:p w:rsidR="009D4563" w:rsidRPr="00A65095" w:rsidP="009D45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Ежемесячная премия начисляется и выплачивается одн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овреме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нно </w:t>
      </w:r>
      <w:r w:rsidR="00172B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заработной платой за соответствующий месяц.</w:t>
      </w:r>
    </w:p>
    <w:p w:rsidR="009D4563" w:rsidRPr="00A65095" w:rsidP="009D45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Начисление ежемесячных премий производится пропорционально фактически отработанному времен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изменении размеров должностных окладов начисление ежемесячных премий производится с учетом должностных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оклад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ов, установленных на первое число месяца, в котором произошло изменение.</w:t>
      </w:r>
    </w:p>
    <w:p w:rsidR="009D4563" w:rsidRPr="00D43E69" w:rsidP="009D45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Ежемесячные премии учитываются при исчислении средней заработной пла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ты</w:t>
      </w:r>
      <w:r w:rsidRPr="00A650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(среднего заработка) для всех случаев определения ее размера, предусмотренных 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Трудовым кодексом Российской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Федер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ации.</w:t>
      </w:r>
    </w:p>
    <w:p w:rsidR="009D4563" w:rsidRPr="00D43E69" w:rsidP="009D45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D43E69" w:rsidR="00A872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</w:t>
      </w:r>
      <w:r w:rsidRPr="00D43E69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аботники, </w:t>
      </w:r>
      <w:r w:rsidRPr="00D43E69" w:rsidR="0011018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занимающие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должности, не являющиеся должностями муниципальной службы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, имеющие дисциплинарные взыскания, не подлежат премиров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ан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ию в течение срока действия дисциплинарного взыскания.</w:t>
      </w:r>
    </w:p>
    <w:p w:rsidR="00E977D3" w:rsidRPr="00D43E69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D43E69" w:rsidR="0035556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</w:t>
      </w:r>
      <w:r w:rsidRPr="00D43E69" w:rsidR="00A65095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)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Социальные выплаты - это дополнительные денежные 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выплат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ы, выравнивающие социальную обеспеченность </w:t>
      </w:r>
      <w:r w:rsidRPr="00D43E69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работник</w:t>
      </w:r>
      <w:r w:rsidRPr="00D43E69" w:rsidR="00070A1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ов</w:t>
      </w:r>
      <w:r w:rsidRPr="00D43E69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занимающи</w:t>
      </w:r>
      <w:r w:rsidRPr="00D43E69" w:rsidR="00070A1C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х 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должности, не являющиеся должностями муниципальной службы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. </w:t>
      </w:r>
    </w:p>
    <w:p w:rsidR="009D4563" w:rsidRPr="00D43E69" w:rsidP="009D45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К социальным вы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пл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атам относится </w:t>
      </w:r>
      <w:r w:rsidRPr="00D43E69" w:rsidR="002C0952">
        <w:rPr>
          <w:rFonts w:ascii="Times New Roman" w:eastAsia="Calibri" w:hAnsi="Times New Roman" w:cs="Times New Roman"/>
          <w:bCs/>
          <w:sz w:val="28"/>
          <w:szCs w:val="26"/>
          <w:lang w:val="ru-RU" w:eastAsia="en-US" w:bidi="ar-SA"/>
        </w:rPr>
        <w:t>единовременная материальная</w:t>
      </w:r>
      <w:r w:rsidRPr="00D43E69" w:rsidR="002C0952">
        <w:rPr>
          <w:rFonts w:ascii="Times New Roman" w:eastAsia="Calibri" w:hAnsi="Times New Roman" w:cs="Times New Roman"/>
          <w:b/>
          <w:sz w:val="28"/>
          <w:szCs w:val="26"/>
          <w:lang w:val="ru-RU" w:eastAsia="en-US" w:bidi="ar-SA"/>
        </w:rPr>
        <w:t xml:space="preserve"> 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помощь, которая оказывается </w:t>
      </w:r>
      <w:r w:rsidRPr="00D43E69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работникам, 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занимающим должности, </w:t>
      </w:r>
      <w:r w:rsidR="00172B35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е явля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ющиеся должностями муниципальной службы в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пределах ус</w:t>
      </w:r>
      <w:r w:rsidRPr="00D43E69" w:rsidR="00B06E83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тановленного фонда оплаты труда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в соответствии с </w:t>
      </w:r>
      <w:r w:rsidRPr="00D43E69" w:rsid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распоряжением </w:t>
      </w: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председателя Горловского </w:t>
      </w: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гор</w:t>
      </w: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одского совета Донецкой Народной Республики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.</w:t>
      </w:r>
    </w:p>
    <w:p w:rsidR="00ED03E3" w:rsidRPr="00D43E69" w:rsidP="00ED03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Единовременная м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атериальная помощь предоставляется на основан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ии р</w:t>
      </w:r>
      <w:r w:rsidRPr="00D43E69" w:rsid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ас</w:t>
      </w:r>
      <w:r w:rsidRPr="00D43E69" w:rsid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поряжения </w:t>
      </w: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председателя Горловского городского совета Донецкой Народной Республики</w:t>
      </w:r>
      <w:r w:rsidRPr="00D43E69" w:rsid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на основании заявления </w:t>
      </w:r>
      <w:r w:rsidRPr="00D43E69" w:rsidR="002C0952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работника, 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занимающ</w:t>
      </w:r>
      <w:r w:rsidRPr="00D43E69" w:rsidR="00B06E83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его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должности, не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яв</w:t>
      </w:r>
      <w:r w:rsidRPr="00D43E69" w:rsidR="002C0952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ляющиеся должностями муниципальной службы</w:t>
      </w:r>
      <w:r w:rsidRPr="00D43E69" w:rsidR="00BC5794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, 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в размере, </w:t>
      </w:r>
      <w:r w:rsidR="00172B35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не превышающем одного должностного оклада в год, в 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предел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ах утвержденного фонда оплаты труда. </w:t>
      </w:r>
    </w:p>
    <w:p w:rsidR="009D4563" w:rsidRPr="00D43E69" w:rsidP="009D456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Выплата </w:t>
      </w:r>
      <w:r w:rsidRPr="00D43E69" w:rsidR="00B06E83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единовременной 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материальной помощи производится не ранее чем через три месяца после приема на р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абот</w:t>
      </w:r>
      <w:r w:rsidRPr="00D43E69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у.</w:t>
      </w:r>
    </w:p>
    <w:p w:rsidR="00ED03E3" w:rsidRPr="00D43E69" w:rsidP="00ED0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3E69" w:rsidR="005A1C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Единовременная м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атериальная помощь не оказывается </w:t>
      </w:r>
      <w:r w:rsidRPr="00D43E69" w:rsidR="00BC57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работнику</w:t>
      </w:r>
      <w:r w:rsidRPr="00D43E69" w:rsidR="00DE22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замещающ</w:t>
      </w:r>
      <w:r w:rsidRPr="00D43E69" w:rsidR="00BC57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ему</w:t>
      </w:r>
      <w:r w:rsidRPr="00D43E69" w:rsidR="00DE22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должности, не являющиеся долж</w:t>
      </w:r>
      <w:r w:rsidRPr="00D43E69" w:rsidR="00DE22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ностям</w:t>
      </w:r>
      <w:r w:rsidRPr="00D43E69" w:rsidR="00DE22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муниципальной службы</w:t>
      </w:r>
      <w:r w:rsidRPr="00D43E69" w:rsidR="0058248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ED03E3" w:rsidRPr="00D43E69" w:rsidP="00ED0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43E69" w:rsid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а) 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находящ</w:t>
      </w:r>
      <w:r w:rsidRPr="00D43E69" w:rsidR="000224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емуся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отпуск</w:t>
      </w:r>
      <w:r w:rsidRPr="00D43E69" w:rsidR="000224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уходу за ребенком до достижения </w:t>
      </w:r>
      <w:r w:rsidR="005018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 возраста полутора, трех лет без сохранения денежного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соде</w:t>
      </w:r>
      <w:r w:rsidRPr="00D43E6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ржания;</w:t>
      </w:r>
    </w:p>
    <w:p w:rsidR="00ED03E3" w:rsidRPr="00D43E69" w:rsidP="00ED03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б) 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уволен</w:t>
      </w:r>
      <w:r w:rsidRPr="00D43E69" w:rsidR="00225BD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</w:t>
      </w:r>
      <w:r w:rsidRPr="00D43E69" w:rsidR="007915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ому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получивш</w:t>
      </w:r>
      <w:r w:rsidRPr="00D43E69" w:rsidR="0079151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ему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материальную помощь в текущем календарном году и вновь принятым в эт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ом же 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году в </w:t>
      </w: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Горловский городской совет Донецкой Народной Республики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.</w:t>
      </w:r>
    </w:p>
    <w:p w:rsidR="00E977D3" w:rsidRPr="00C80BBD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D43E69"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иды и размеры выплат стимулирующего характера устанавливаются </w:t>
      </w:r>
      <w:r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</w:t>
      </w:r>
      <w:r w:rsid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</w:t>
      </w:r>
      <w:r w:rsidRPr="00D43E69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80B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пределах бюджетных ассигнований.</w:t>
      </w:r>
    </w:p>
    <w:p w:rsidR="00B06E83" w:rsidRPr="00C80BBD" w:rsidP="00E977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F5F7C" w:rsidRPr="00C80BBD" w:rsidP="007F5F7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  <w:r w:rsidRPr="00C80BBD" w:rsidR="004A0CF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Статья 3</w:t>
      </w:r>
      <w:r w:rsidRPr="00C80BBD">
        <w:rPr>
          <w:rFonts w:ascii="Times New Roman" w:eastAsia="Calibri" w:hAnsi="Times New Roman" w:cs="Times New Roman"/>
          <w:bCs/>
          <w:sz w:val="28"/>
          <w:szCs w:val="22"/>
          <w:lang w:val="ru-RU" w:eastAsia="en-US" w:bidi="ar-SA"/>
        </w:rPr>
        <w:t>.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</w:t>
      </w:r>
      <w:r w:rsidRPr="00C80BBD"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  <w:t>Заключительные и переходные положения</w:t>
      </w:r>
    </w:p>
    <w:p w:rsidR="007F5F7C" w:rsidRPr="00C80BBD" w:rsidP="007F5F7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:rsidR="007F5F7C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1. Индексация (увели</w:t>
      </w: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чение)</w:t>
      </w: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размеров оплаты труда осуществляется путем внесения изменений в настоящее Положение в соответствии </w:t>
      </w:r>
      <w:r w:rsidRPr="00C80BBD" w:rsid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                                        </w:t>
      </w: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с зак</w:t>
      </w: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онодательством Российской Федерации и Донецкой Народной Республики. </w:t>
      </w:r>
    </w:p>
    <w:p w:rsidR="007F5F7C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</w:p>
    <w:p w:rsidR="00C80BBD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 w:rsidRPr="00C80BBD" w:rsidR="007F5F7C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2. Оплата труда производится два р</w:t>
      </w:r>
      <w:r w:rsidRPr="00C80BBD" w:rsidR="007F5F7C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аза в </w:t>
      </w:r>
      <w:r w:rsidRPr="00C80BBD" w:rsidR="007F5F7C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месяц в следующие периоды:</w:t>
      </w:r>
    </w:p>
    <w:p w:rsidR="007F5F7C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1) З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а первую половину месяца – 20 числа расчетного месяца, исходя 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                   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из ф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актически отработанного 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време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ни.</w:t>
      </w:r>
    </w:p>
    <w:p w:rsidR="007F5F7C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2) З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а вторую половину месяца 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(окончательный расчет зарплаты) - 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5 числа месяца, следующего за расчетн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ым мес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яцем</w:t>
      </w:r>
      <w:bookmarkStart w:id="0" w:name="_Hlk165306062"/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, </w:t>
      </w:r>
      <w:bookmarkStart w:id="1" w:name="_Hlk165305346"/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исходя из фактически отработанного времени</w:t>
      </w:r>
      <w:bookmarkEnd w:id="0"/>
      <w:bookmarkEnd w:id="1"/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.</w:t>
      </w:r>
    </w:p>
    <w:p w:rsidR="007F5F7C" w:rsidRPr="00C80BBD" w:rsidP="007F5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Исходя из фактически отработанного времени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,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в состав зарплаты </w:t>
      </w:r>
      <w:r w:rsidRPr="00C80BBD" w:rsid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                        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>за п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>ервую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половину месяца с 1-го по 15-е число</w:t>
      </w:r>
      <w:r w:rsidRPr="00C80BBD" w:rsidR="00B0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(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на основании табеля </w:t>
      </w:r>
      <w:r w:rsidRPr="00C80BBD" w:rsidR="00B06E83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                       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(ф. 0504421)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включает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ся 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мес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ячный</w:t>
      </w:r>
      <w:r w:rsidRPr="00C80B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должностной оклад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. </w:t>
      </w:r>
    </w:p>
    <w:p w:rsidR="004306DA" w:rsidRPr="00C80BBD" w:rsidP="0043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C80BBD" w:rsidR="007F5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Если отработанных дней в первой половине месяца нет, то зарплата </w:t>
      </w:r>
      <w:r w:rsidRPr="00C80BBD" w:rsidR="00C80B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            </w:t>
      </w:r>
      <w:r w:rsidRPr="00C80BBD" w:rsidR="007F5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за первую половину месяца</w:t>
      </w:r>
      <w:r w:rsidRPr="00C80BBD" w:rsidR="00225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не в</w:t>
      </w:r>
      <w:r w:rsidRPr="00C80BBD" w:rsidR="00225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ыплач</w:t>
      </w:r>
      <w:r w:rsidRPr="00C80BBD" w:rsidR="00225B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ивается</w:t>
      </w:r>
      <w:r w:rsidRPr="00C80B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4306DA" w:rsidRPr="00C80BBD" w:rsidP="0043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 w:rsidR="007F5F7C" w:rsidRPr="00C80BBD" w:rsidP="00430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3. Денежное содержание выплачивается путем перечисления </w:t>
      </w:r>
      <w:r w:rsidRPr="00C80BBD" w:rsid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                                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на ра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счетны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е карты банковского счета </w:t>
      </w:r>
      <w:r w:rsidRPr="00C80BBD" w:rsidR="00B06E8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работников, за</w:t>
      </w:r>
      <w:r w:rsidR="0050180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нимающих</w:t>
      </w:r>
      <w:r w:rsidRPr="00C80BBD" w:rsidR="00B06E8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должности, </w:t>
      </w:r>
      <w:r w:rsidR="0050180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br/>
      </w:r>
      <w:r w:rsidRPr="00C80BBD" w:rsidR="00B06E83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не являющиеся должностями муниципальной службы,</w:t>
      </w:r>
      <w:r w:rsidRPr="00C80BBD" w:rsidR="00B06E83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 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в соответствии </w:t>
      </w:r>
      <w:r w:rsidR="0050180E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br/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с зарплатными пр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>оектами</w:t>
      </w:r>
      <w:r w:rsidRPr="00C80BBD"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  <w:t xml:space="preserve">. </w:t>
      </w:r>
    </w:p>
    <w:p w:rsidR="007F5F7C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2"/>
          <w:lang w:val="ru-RU" w:eastAsia="en-US" w:bidi="ar-SA"/>
        </w:rPr>
      </w:pPr>
    </w:p>
    <w:p w:rsidR="007F5F7C" w:rsidRPr="00C80BB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</w:pP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4. Экономия фонда оплаты труда остается в распоряжении </w:t>
      </w:r>
      <w:r w:rsidRPr="00C80BBD" w:rsidR="00C80B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Горловского городского совета Донецкой Наро</w:t>
      </w:r>
      <w:r w:rsidRPr="00C80BBD" w:rsidR="00C80B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дной Р</w:t>
      </w:r>
      <w:r w:rsidRPr="00C80BBD" w:rsidR="00C80B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еспублики</w:t>
      </w:r>
      <w:r w:rsidRPr="00C80BBD" w:rsid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 </w:t>
      </w: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 xml:space="preserve">и может быть направлена </w:t>
      </w:r>
      <w:r w:rsidR="0050180E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br/>
      </w:r>
      <w:r w:rsidRP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на премирование указанных лиц</w:t>
      </w:r>
      <w:r w:rsidR="00C80BBD">
        <w:rPr>
          <w:rFonts w:ascii="Times New Roman" w:eastAsia="Calibri" w:hAnsi="Times New Roman" w:cs="Times New Roman"/>
          <w:sz w:val="28"/>
          <w:szCs w:val="26"/>
          <w:lang w:val="ru-RU" w:eastAsia="en-US" w:bidi="ar-SA"/>
        </w:rPr>
        <w:t>.</w:t>
      </w:r>
    </w:p>
    <w:p w:rsidR="007F5F7C" w:rsidRPr="004C67ED" w:rsidP="007F5F7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2"/>
          <w:lang w:val="ru-RU" w:eastAsia="en-US" w:bidi="ar-SA"/>
        </w:rPr>
      </w:pPr>
    </w:p>
    <w:sectPr w:rsidSect="009130C9">
      <w:headerReference w:type="default" r:id="rId9"/>
      <w:footerReference w:type="default" r:id="rId10"/>
      <w:footerReference w:type="first" r:id="rId11"/>
      <w:type w:val="nextPage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F09" w:rsidP="00A07D0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x-none" w:eastAsia="ru-RU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F0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x-none" w:eastAsia="ru-RU" w:bidi="ar-SA"/>
      </w:rPr>
    </w:pPr>
  </w:p>
  <w:p w:rsidR="007C5F0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val="x-none" w:eastAsia="ru-RU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741A" w:rsidRPr="00B70F3B" w14:paraId="145C7219" w14:textId="77777777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70F3B">
      <w:rPr>
        <w:rFonts w:ascii="Times New Roman" w:hAnsi="Times New Roman" w:cs="Times New Roman"/>
        <w:sz w:val="28"/>
        <w:szCs w:val="28"/>
      </w:rPr>
      <w:fldChar w:fldCharType="begin"/>
    </w:r>
    <w:r w:rsidRPr="00B70F3B" w:rsidR="005E3101">
      <w:rPr>
        <w:rFonts w:ascii="Times New Roman" w:hAnsi="Times New Roman" w:cs="Times New Roman"/>
        <w:sz w:val="28"/>
        <w:szCs w:val="28"/>
      </w:rPr>
      <w:instrText>PAGE \* MERGEFORMAT</w:instrText>
    </w:r>
    <w:r w:rsidRPr="00B70F3B">
      <w:rPr>
        <w:rFonts w:ascii="Times New Roman" w:hAnsi="Times New Roman" w:cs="Times New Roman"/>
        <w:sz w:val="28"/>
        <w:szCs w:val="28"/>
      </w:rPr>
      <w:fldChar w:fldCharType="separate"/>
    </w:r>
    <w:r w:rsidR="00522121">
      <w:rPr>
        <w:rFonts w:ascii="Times New Roman" w:hAnsi="Times New Roman" w:cs="Times New Roman"/>
        <w:noProof/>
        <w:sz w:val="28"/>
        <w:szCs w:val="28"/>
      </w:rPr>
      <w:t>2</w:t>
    </w:r>
    <w:r w:rsidRPr="00B70F3B">
      <w:rPr>
        <w:rFonts w:ascii="Times New Roman" w:hAnsi="Times New Roman" w:cs="Times New Roman"/>
        <w:sz w:val="28"/>
        <w:szCs w:val="28"/>
      </w:rPr>
      <w:fldChar w:fldCharType="end"/>
    </w:r>
  </w:p>
  <w:p w:rsidR="00B6741A" w14:paraId="3991D7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A75" w:rsidRPr="00151A7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0"/>
        <w:lang w:val="x-none" w:eastAsia="x-none" w:bidi="ar-SA"/>
      </w:rPr>
    </w:pPr>
    <w:r w:rsidRPr="00151A75">
      <w:rPr>
        <w:rFonts w:ascii="Times New Roman" w:eastAsia="Calibri" w:hAnsi="Times New Roman" w:cs="Times New Roman"/>
        <w:sz w:val="28"/>
        <w:szCs w:val="20"/>
        <w:lang w:val="x-none" w:eastAsia="x-none" w:bidi="ar-SA"/>
      </w:rPr>
      <w:fldChar w:fldCharType="begin" w:dirty="1"/>
    </w:r>
    <w:r w:rsidRPr="00151A75">
      <w:rPr>
        <w:rFonts w:ascii="Times New Roman" w:eastAsia="Calibri" w:hAnsi="Times New Roman" w:cs="Times New Roman"/>
        <w:sz w:val="28"/>
        <w:szCs w:val="20"/>
        <w:lang w:val="x-none" w:eastAsia="x-none" w:bidi="ar-SA"/>
      </w:rPr>
      <w:instrText>PAGE   \* MERGEFORMAT</w:instrText>
    </w:r>
    <w:r w:rsidRPr="00151A75">
      <w:rPr>
        <w:rFonts w:ascii="Times New Roman" w:eastAsia="Calibri" w:hAnsi="Times New Roman" w:cs="Times New Roman"/>
        <w:sz w:val="28"/>
        <w:szCs w:val="20"/>
        <w:lang w:val="x-none" w:eastAsia="x-none" w:bidi="ar-SA"/>
      </w:rPr>
      <w:fldChar w:fldCharType="separate"/>
    </w:r>
    <w:r w:rsidRPr="00151A75">
      <w:rPr>
        <w:rFonts w:ascii="Times New Roman" w:eastAsia="Calibri" w:hAnsi="Times New Roman" w:cs="Times New Roman"/>
        <w:sz w:val="28"/>
        <w:szCs w:val="20"/>
        <w:lang w:val="ru-RU" w:eastAsia="x-none" w:bidi="ar-SA"/>
      </w:rPr>
      <w:t>2</w:t>
    </w:r>
    <w:r w:rsidRPr="00151A75">
      <w:rPr>
        <w:rFonts w:ascii="Times New Roman" w:eastAsia="Calibri" w:hAnsi="Times New Roman" w:cs="Times New Roman"/>
        <w:sz w:val="28"/>
        <w:szCs w:val="20"/>
        <w:lang w:val="x-none" w:eastAsia="x-none" w:bidi="ar-SA"/>
      </w:rPr>
      <w:fldChar w:fldCharType="end"/>
    </w:r>
  </w:p>
  <w:p w:rsidR="009130C9">
    <w:pPr>
      <w:tabs>
        <w:tab w:val="center" w:pos="4677"/>
        <w:tab w:val="right" w:pos="9355"/>
      </w:tabs>
      <w:spacing w:after="0" w:line="240" w:lineRule="auto"/>
      <w:jc w:val="both"/>
      <w:rPr>
        <w:rFonts w:ascii="Montserrat" w:eastAsia="Calibri" w:hAnsi="Montserrat" w:cs="Times New Roman"/>
        <w:sz w:val="28"/>
        <w:szCs w:val="20"/>
        <w:lang w:val="x-none" w:eastAsia="x-none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02D1B"/>
    <w:multiLevelType w:val="hybridMultilevel"/>
    <w:tmpl w:val="67348F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B1AF8"/>
    <w:multiLevelType w:val="hybridMultilevel"/>
    <w:tmpl w:val="BFD02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F704D"/>
    <w:multiLevelType w:val="hybridMultilevel"/>
    <w:tmpl w:val="FCB0B6A8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29E27ED8"/>
    <w:multiLevelType w:val="hybridMultilevel"/>
    <w:tmpl w:val="03AC4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22DE3"/>
    <w:multiLevelType w:val="hybridMultilevel"/>
    <w:tmpl w:val="C8F27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C268AB"/>
    <w:multiLevelType w:val="hybridMultilevel"/>
    <w:tmpl w:val="1C123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B0795"/>
    <w:multiLevelType w:val="hybridMultilevel"/>
    <w:tmpl w:val="F96ADB82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34EA2DEA"/>
    <w:multiLevelType w:val="hybridMultilevel"/>
    <w:tmpl w:val="461E816C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3EE0655A"/>
    <w:multiLevelType w:val="multilevel"/>
    <w:tmpl w:val="E4424A2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44A650C6"/>
    <w:multiLevelType w:val="hybridMultilevel"/>
    <w:tmpl w:val="86D62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C9D"/>
    <w:multiLevelType w:val="hybridMultilevel"/>
    <w:tmpl w:val="21C4CBFC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49C31541"/>
    <w:multiLevelType w:val="hybridMultilevel"/>
    <w:tmpl w:val="477AA2BC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49F62F7A"/>
    <w:multiLevelType w:val="hybridMultilevel"/>
    <w:tmpl w:val="7A4AE4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5A06A5"/>
    <w:multiLevelType w:val="hybridMultilevel"/>
    <w:tmpl w:val="31E8E14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2955A36"/>
    <w:multiLevelType w:val="multilevel"/>
    <w:tmpl w:val="1882865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5">
    <w:nsid w:val="53884666"/>
    <w:multiLevelType w:val="hybridMultilevel"/>
    <w:tmpl w:val="EE80470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2101651"/>
    <w:multiLevelType w:val="hybridMultilevel"/>
    <w:tmpl w:val="C09CD5B2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7">
    <w:nsid w:val="7E4D2FDE"/>
    <w:multiLevelType w:val="hybridMultilevel"/>
    <w:tmpl w:val="D5FEF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7"/>
  </w:num>
  <w:num w:numId="14">
    <w:abstractNumId w:val="1"/>
  </w:num>
  <w:num w:numId="15">
    <w:abstractNumId w:val="9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1A"/>
    <w:rsid w:val="0000580B"/>
    <w:rsid w:val="00022449"/>
    <w:rsid w:val="000401CB"/>
    <w:rsid w:val="00045824"/>
    <w:rsid w:val="000574C9"/>
    <w:rsid w:val="00070A1C"/>
    <w:rsid w:val="000973E2"/>
    <w:rsid w:val="000C202C"/>
    <w:rsid w:val="000D3A46"/>
    <w:rsid w:val="000D3D91"/>
    <w:rsid w:val="000D579B"/>
    <w:rsid w:val="000D70A9"/>
    <w:rsid w:val="00104DD4"/>
    <w:rsid w:val="00110184"/>
    <w:rsid w:val="00142D3C"/>
    <w:rsid w:val="00151A75"/>
    <w:rsid w:val="001539D2"/>
    <w:rsid w:val="00172B35"/>
    <w:rsid w:val="00174353"/>
    <w:rsid w:val="001912F9"/>
    <w:rsid w:val="00194CFA"/>
    <w:rsid w:val="00206219"/>
    <w:rsid w:val="00212A7C"/>
    <w:rsid w:val="00225BD9"/>
    <w:rsid w:val="00225D99"/>
    <w:rsid w:val="0023414D"/>
    <w:rsid w:val="00254BEF"/>
    <w:rsid w:val="002C0952"/>
    <w:rsid w:val="002C7E1A"/>
    <w:rsid w:val="002D0916"/>
    <w:rsid w:val="002E0E04"/>
    <w:rsid w:val="00315D74"/>
    <w:rsid w:val="00332F4E"/>
    <w:rsid w:val="00344D6F"/>
    <w:rsid w:val="0034701D"/>
    <w:rsid w:val="00355563"/>
    <w:rsid w:val="00356357"/>
    <w:rsid w:val="00381861"/>
    <w:rsid w:val="003D0093"/>
    <w:rsid w:val="003D6208"/>
    <w:rsid w:val="003F6B30"/>
    <w:rsid w:val="004306DA"/>
    <w:rsid w:val="00457D82"/>
    <w:rsid w:val="00496421"/>
    <w:rsid w:val="004A0CFF"/>
    <w:rsid w:val="004C67ED"/>
    <w:rsid w:val="0050180E"/>
    <w:rsid w:val="00512564"/>
    <w:rsid w:val="00522121"/>
    <w:rsid w:val="00534BAF"/>
    <w:rsid w:val="00543BC0"/>
    <w:rsid w:val="00546F3E"/>
    <w:rsid w:val="005727ED"/>
    <w:rsid w:val="0058248A"/>
    <w:rsid w:val="005A1CC6"/>
    <w:rsid w:val="005A3F5A"/>
    <w:rsid w:val="005C6AD9"/>
    <w:rsid w:val="005E3101"/>
    <w:rsid w:val="005F05B1"/>
    <w:rsid w:val="005F64DF"/>
    <w:rsid w:val="00617419"/>
    <w:rsid w:val="006813AD"/>
    <w:rsid w:val="00694064"/>
    <w:rsid w:val="006948E7"/>
    <w:rsid w:val="00695F37"/>
    <w:rsid w:val="006C6C7C"/>
    <w:rsid w:val="006E5A39"/>
    <w:rsid w:val="00791517"/>
    <w:rsid w:val="007B6FC5"/>
    <w:rsid w:val="007C5F09"/>
    <w:rsid w:val="007D4710"/>
    <w:rsid w:val="007F5F7C"/>
    <w:rsid w:val="00811DEA"/>
    <w:rsid w:val="00827BF4"/>
    <w:rsid w:val="00892A3D"/>
    <w:rsid w:val="008A77F0"/>
    <w:rsid w:val="008B2311"/>
    <w:rsid w:val="008C4B0D"/>
    <w:rsid w:val="008D1BD7"/>
    <w:rsid w:val="008E11B5"/>
    <w:rsid w:val="009130C9"/>
    <w:rsid w:val="00932E24"/>
    <w:rsid w:val="00955A73"/>
    <w:rsid w:val="00980C78"/>
    <w:rsid w:val="009D4563"/>
    <w:rsid w:val="009E7162"/>
    <w:rsid w:val="009F33F4"/>
    <w:rsid w:val="00A03B77"/>
    <w:rsid w:val="00A07D0A"/>
    <w:rsid w:val="00A1528F"/>
    <w:rsid w:val="00A2136E"/>
    <w:rsid w:val="00A311FF"/>
    <w:rsid w:val="00A65095"/>
    <w:rsid w:val="00A71292"/>
    <w:rsid w:val="00A87298"/>
    <w:rsid w:val="00AA0243"/>
    <w:rsid w:val="00AA1213"/>
    <w:rsid w:val="00AD4117"/>
    <w:rsid w:val="00B06E83"/>
    <w:rsid w:val="00B44E08"/>
    <w:rsid w:val="00B50DCF"/>
    <w:rsid w:val="00B60C12"/>
    <w:rsid w:val="00B66FD3"/>
    <w:rsid w:val="00B6741A"/>
    <w:rsid w:val="00B70F3B"/>
    <w:rsid w:val="00B74655"/>
    <w:rsid w:val="00B80C5D"/>
    <w:rsid w:val="00BC5794"/>
    <w:rsid w:val="00BF782C"/>
    <w:rsid w:val="00C14AEA"/>
    <w:rsid w:val="00C37AAF"/>
    <w:rsid w:val="00C41879"/>
    <w:rsid w:val="00C47F6C"/>
    <w:rsid w:val="00C80533"/>
    <w:rsid w:val="00C80BBD"/>
    <w:rsid w:val="00C94353"/>
    <w:rsid w:val="00D27555"/>
    <w:rsid w:val="00D43E69"/>
    <w:rsid w:val="00D74636"/>
    <w:rsid w:val="00D877EA"/>
    <w:rsid w:val="00DE2298"/>
    <w:rsid w:val="00E157DD"/>
    <w:rsid w:val="00E977D3"/>
    <w:rsid w:val="00ED03E3"/>
    <w:rsid w:val="00ED1832"/>
    <w:rsid w:val="00ED78FF"/>
    <w:rsid w:val="00F00418"/>
    <w:rsid w:val="00F50F37"/>
    <w:rsid w:val="00F56292"/>
    <w:rsid w:val="00F76857"/>
    <w:rsid w:val="00F92B1F"/>
    <w:rsid w:val="00F96B60"/>
    <w:rsid w:val="00FD0517"/>
    <w:rsid w:val="00FE7EDA"/>
    <w:rsid w:val="00FF5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5110D4"/>
  <w15:docId w15:val="{68DC3AD0-4160-4FAA-96DA-A07F357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E08"/>
  </w:style>
  <w:style w:type="paragraph" w:styleId="Heading1">
    <w:name w:val="heading 1"/>
    <w:basedOn w:val="Normal"/>
    <w:next w:val="Normal"/>
    <w:uiPriority w:val="9"/>
    <w:qFormat/>
    <w:rsid w:val="00B44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44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uiPriority w:val="9"/>
    <w:unhideWhenUsed/>
    <w:qFormat/>
    <w:rsid w:val="00B44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44E0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Таблица простая 11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-31">
    <w:name w:val="Таблица-сетка 3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-41">
    <w:name w:val="Таблица-сетка 41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-51">
    <w:name w:val="Таблица-сетка 5 тем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-61">
    <w:name w:val="Таблица-сетка 6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-210">
    <w:name w:val="Список-таблица 2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-310">
    <w:name w:val="Список-таблица 3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-510">
    <w:name w:val="Список-таблица 5 тем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-610">
    <w:name w:val="Список-таблица 6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character" w:customStyle="1" w:styleId="TitleChar">
    <w:name w:val="Title Char"/>
    <w:basedOn w:val="DefaultParagraphFont"/>
    <w:uiPriority w:val="10"/>
    <w:rsid w:val="00B44E08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B44E08"/>
    <w:rPr>
      <w:sz w:val="24"/>
      <w:szCs w:val="24"/>
    </w:rPr>
  </w:style>
  <w:style w:type="character" w:customStyle="1" w:styleId="QuoteChar">
    <w:name w:val="Quote Char"/>
    <w:uiPriority w:val="29"/>
    <w:rsid w:val="00B44E08"/>
    <w:rPr>
      <w:i/>
    </w:rPr>
  </w:style>
  <w:style w:type="character" w:customStyle="1" w:styleId="IntenseQuoteChar">
    <w:name w:val="Intense Quote Char"/>
    <w:uiPriority w:val="30"/>
    <w:rsid w:val="00B44E08"/>
    <w:rPr>
      <w:i/>
    </w:rPr>
  </w:style>
  <w:style w:type="character" w:customStyle="1" w:styleId="FootnoteTextChar">
    <w:name w:val="Footnote Text Char"/>
    <w:uiPriority w:val="99"/>
    <w:rsid w:val="00B44E08"/>
    <w:rPr>
      <w:sz w:val="18"/>
    </w:rPr>
  </w:style>
  <w:style w:type="character" w:customStyle="1" w:styleId="EndnoteTextChar">
    <w:name w:val="Endnote Text Char"/>
    <w:uiPriority w:val="99"/>
    <w:rsid w:val="00B44E08"/>
    <w:rPr>
      <w:sz w:val="20"/>
    </w:rPr>
  </w:style>
  <w:style w:type="paragraph" w:customStyle="1" w:styleId="110">
    <w:name w:val="Заголовок 11"/>
    <w:basedOn w:val="Normal"/>
    <w:next w:val="Normal"/>
    <w:link w:val="Heading1Char"/>
    <w:uiPriority w:val="9"/>
    <w:qFormat/>
    <w:rsid w:val="00B44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efaultParagraphFont"/>
    <w:link w:val="110"/>
    <w:uiPriority w:val="9"/>
    <w:rsid w:val="00B44E08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Normal"/>
    <w:next w:val="Normal"/>
    <w:link w:val="Heading2Char"/>
    <w:uiPriority w:val="9"/>
    <w:unhideWhenUsed/>
    <w:qFormat/>
    <w:rsid w:val="00B44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efaultParagraphFont"/>
    <w:link w:val="210"/>
    <w:uiPriority w:val="9"/>
    <w:rsid w:val="00B44E08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Normal"/>
    <w:next w:val="Normal"/>
    <w:link w:val="Heading3Char"/>
    <w:uiPriority w:val="9"/>
    <w:unhideWhenUsed/>
    <w:qFormat/>
    <w:rsid w:val="00B44E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310"/>
    <w:uiPriority w:val="9"/>
    <w:rsid w:val="00B44E0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Normal"/>
    <w:next w:val="Normal"/>
    <w:link w:val="Heading4Char"/>
    <w:uiPriority w:val="9"/>
    <w:unhideWhenUsed/>
    <w:qFormat/>
    <w:rsid w:val="00B44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410"/>
    <w:uiPriority w:val="9"/>
    <w:rsid w:val="00B44E0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Normal"/>
    <w:next w:val="Normal"/>
    <w:link w:val="Heading5Char"/>
    <w:uiPriority w:val="9"/>
    <w:unhideWhenUsed/>
    <w:qFormat/>
    <w:rsid w:val="00B44E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510"/>
    <w:uiPriority w:val="9"/>
    <w:rsid w:val="00B44E0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Normal"/>
    <w:next w:val="Normal"/>
    <w:link w:val="Heading6Char"/>
    <w:uiPriority w:val="9"/>
    <w:unhideWhenUsed/>
    <w:qFormat/>
    <w:rsid w:val="00B44E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61"/>
    <w:uiPriority w:val="9"/>
    <w:rsid w:val="00B44E0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Normal"/>
    <w:next w:val="Normal"/>
    <w:link w:val="Heading7Char"/>
    <w:uiPriority w:val="9"/>
    <w:unhideWhenUsed/>
    <w:qFormat/>
    <w:rsid w:val="00B44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efaultParagraphFont"/>
    <w:link w:val="71"/>
    <w:uiPriority w:val="9"/>
    <w:rsid w:val="00B44E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Normal"/>
    <w:next w:val="Normal"/>
    <w:link w:val="Heading8Char"/>
    <w:uiPriority w:val="9"/>
    <w:unhideWhenUsed/>
    <w:qFormat/>
    <w:rsid w:val="00B44E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efaultParagraphFont"/>
    <w:link w:val="81"/>
    <w:uiPriority w:val="9"/>
    <w:rsid w:val="00B44E0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Normal"/>
    <w:next w:val="Normal"/>
    <w:link w:val="Heading9Char"/>
    <w:uiPriority w:val="9"/>
    <w:unhideWhenUsed/>
    <w:qFormat/>
    <w:rsid w:val="00B44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91"/>
    <w:uiPriority w:val="9"/>
    <w:rsid w:val="00B44E08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B44E08"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rsid w:val="00B44E08"/>
    <w:pPr>
      <w:spacing w:before="300" w:after="200"/>
      <w:contextualSpacing/>
    </w:pPr>
    <w:rPr>
      <w:sz w:val="48"/>
      <w:szCs w:val="48"/>
    </w:rPr>
  </w:style>
  <w:style w:type="character" w:customStyle="1" w:styleId="a">
    <w:name w:val="Заголовок Знак"/>
    <w:basedOn w:val="DefaultParagraphFont"/>
    <w:link w:val="Title"/>
    <w:uiPriority w:val="10"/>
    <w:rsid w:val="00B44E08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B44E08"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44E08"/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B44E08"/>
    <w:pPr>
      <w:ind w:left="720" w:right="720"/>
    </w:pPr>
    <w:rPr>
      <w:i/>
    </w:rPr>
  </w:style>
  <w:style w:type="character" w:customStyle="1" w:styleId="2">
    <w:name w:val="Цитата 2 Знак"/>
    <w:link w:val="Quote"/>
    <w:uiPriority w:val="29"/>
    <w:rsid w:val="00B44E08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B44E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B44E08"/>
    <w:rPr>
      <w:i/>
    </w:rPr>
  </w:style>
  <w:style w:type="paragraph" w:customStyle="1" w:styleId="1">
    <w:name w:val="Верхний колонтитул1"/>
    <w:basedOn w:val="Normal"/>
    <w:link w:val="HeaderChar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1"/>
    <w:uiPriority w:val="99"/>
    <w:rsid w:val="00B44E08"/>
  </w:style>
  <w:style w:type="paragraph" w:customStyle="1" w:styleId="10">
    <w:name w:val="Нижний колонтитул1"/>
    <w:basedOn w:val="Normal"/>
    <w:link w:val="CaptionChar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0"/>
    <w:uiPriority w:val="99"/>
    <w:rsid w:val="00B44E08"/>
  </w:style>
  <w:style w:type="character" w:customStyle="1" w:styleId="FooterChar">
    <w:name w:val="Footer Char"/>
    <w:basedOn w:val="DefaultParagraphFont"/>
    <w:uiPriority w:val="99"/>
    <w:rsid w:val="00B44E08"/>
  </w:style>
  <w:style w:type="paragraph" w:customStyle="1" w:styleId="12">
    <w:name w:val="Название объекта1"/>
    <w:basedOn w:val="Normal"/>
    <w:next w:val="Normal"/>
    <w:uiPriority w:val="35"/>
    <w:semiHidden/>
    <w:unhideWhenUsed/>
    <w:qFormat/>
    <w:rsid w:val="00B44E0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0">
    <w:name w:val="Таблица простая 11_0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Color="text1" w:themeTint="00" w:themeFill="text1" w:themeFillTint="00"/>
      </w:tcPr>
    </w:tblStylePr>
    <w:tblStylePr w:type="band1Horz"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2100">
    <w:name w:val="Таблица простая 21_0"/>
    <w:basedOn w:val="TableNormal"/>
    <w:uiPriority w:val="59"/>
    <w:rsid w:val="00B44E08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0">
    <w:name w:val="Таблица простая 3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4100">
    <w:name w:val="Таблица простая 4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5100">
    <w:name w:val="Таблица простая 5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-1100">
    <w:name w:val="Таблица-сетка 1 светл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00">
    <w:name w:val="Таблица-сетка 2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3100">
    <w:name w:val="Таблица-сетка 3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4100">
    <w:name w:val="Таблица-сетка 41_0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5100">
    <w:name w:val="Таблица-сетка 5 тем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customStyle="1" w:styleId="-6100">
    <w:name w:val="Таблица-сетка 6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00">
    <w:name w:val="Таблица-сетка 7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1">
    <w:name w:val="Список-таблица 1 светл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2101">
    <w:name w:val="Список-таблица 2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3101">
    <w:name w:val="Список-таблица 3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1">
    <w:name w:val="Список-таблица 4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5101">
    <w:name w:val="Список-таблица 5 тем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customStyle="1" w:styleId="-6101">
    <w:name w:val="Список-таблица 6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-7101">
    <w:name w:val="Список-таблица 7 цветная1_0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Lined-Accent1">
    <w:name w:val="Lined - Accent 1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Color="text1" w:themeTint="00" w:themeFill="text1" w:themeFillTint="00"/>
      </w:tcPr>
    </w:tblStylePr>
  </w:style>
  <w:style w:type="table" w:customStyle="1" w:styleId="BorderedLined-Accent1">
    <w:name w:val="Bordered &amp; Lined - Accent 1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B44E08"/>
    <w:rPr>
      <w:color w:val="0563C1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rsid w:val="00B44E08"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sid w:val="00B44E08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B44E08"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rsid w:val="00B44E08"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sid w:val="00B44E0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4E08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B44E08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B44E08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B44E08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B44E08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B44E08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B44E08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B44E08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B44E08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B44E08"/>
    <w:pPr>
      <w:spacing w:after="57"/>
      <w:ind w:left="2268"/>
    </w:pPr>
  </w:style>
  <w:style w:type="paragraph" w:styleId="TOCHeading">
    <w:name w:val="TOC Heading"/>
    <w:uiPriority w:val="39"/>
    <w:unhideWhenUsed/>
    <w:rsid w:val="00B44E08"/>
  </w:style>
  <w:style w:type="paragraph" w:styleId="TableofFigures">
    <w:name w:val="table of figures"/>
    <w:basedOn w:val="Normal"/>
    <w:next w:val="Normal"/>
    <w:uiPriority w:val="99"/>
    <w:unhideWhenUsed/>
    <w:rsid w:val="00B44E08"/>
    <w:pPr>
      <w:spacing w:after="0"/>
    </w:pPr>
  </w:style>
  <w:style w:type="table" w:styleId="TableGrid">
    <w:name w:val="Table Grid"/>
    <w:basedOn w:val="TableNormal"/>
    <w:uiPriority w:val="39"/>
    <w:rsid w:val="00B44E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B44E08"/>
    <w:pPr>
      <w:ind w:left="720"/>
      <w:contextualSpacing/>
    </w:pPr>
  </w:style>
  <w:style w:type="paragraph" w:customStyle="1" w:styleId="Standard">
    <w:name w:val="Standard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Heading3Char"/>
    <w:qFormat/>
    <w:rsid w:val="00B44E08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B44E08"/>
    <w:pPr>
      <w:widowControl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paragraph" w:customStyle="1" w:styleId="ConsPlusTitle">
    <w:name w:val="ConsPlusTitle"/>
    <w:rsid w:val="00B44E08"/>
    <w:pPr>
      <w:widowControl w:val="0"/>
      <w:spacing w:after="0" w:line="240" w:lineRule="auto"/>
    </w:pPr>
    <w:rPr>
      <w:rFonts w:ascii="Calibri" w:hAnsi="Calibri" w:eastAsiaTheme="minorEastAsia" w:cs="Calibri"/>
      <w:b/>
      <w:lang w:eastAsia="ru-RU"/>
    </w:rPr>
  </w:style>
  <w:style w:type="character" w:customStyle="1" w:styleId="a4">
    <w:name w:val="Верхний колонтитул Знак"/>
    <w:basedOn w:val="DefaultParagraphFont"/>
    <w:link w:val="20"/>
    <w:uiPriority w:val="99"/>
    <w:rsid w:val="00B44E08"/>
  </w:style>
  <w:style w:type="paragraph" w:customStyle="1" w:styleId="20">
    <w:name w:val="Верхний колонтитул2"/>
    <w:basedOn w:val="Normal"/>
    <w:link w:val="a4"/>
    <w:uiPriority w:val="99"/>
    <w:unhideWhenUsed/>
    <w:rsid w:val="00B4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22"/>
    <w:uiPriority w:val="99"/>
    <w:rsid w:val="00B44E08"/>
  </w:style>
  <w:style w:type="paragraph" w:customStyle="1" w:styleId="22">
    <w:name w:val="Нижний колонтитул2"/>
    <w:basedOn w:val="Normal"/>
    <w:link w:val="a5"/>
    <w:uiPriority w:val="99"/>
    <w:unhideWhenUsed/>
    <w:rsid w:val="00B44E0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Обычный1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3">
    <w:name w:val="Основной шрифт абзаца2"/>
    <w:qFormat/>
    <w:rsid w:val="00B44E08"/>
    <w:rPr>
      <w:sz w:val="20"/>
    </w:rPr>
  </w:style>
  <w:style w:type="character" w:customStyle="1" w:styleId="3">
    <w:name w:val="Основной шрифт абзаца3"/>
    <w:basedOn w:val="TitleChar"/>
    <w:qFormat/>
    <w:rsid w:val="00B44E08"/>
    <w:rPr>
      <w:rFonts w:ascii="Arial" w:eastAsia="Arial" w:hAnsi="Arial" w:cs="Arial"/>
      <w:sz w:val="20"/>
      <w:szCs w:val="30"/>
    </w:rPr>
  </w:style>
  <w:style w:type="paragraph" w:customStyle="1" w:styleId="24">
    <w:name w:val="Обычный2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B44E0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urier New" w:hAnsi="Courier New" w:eastAsiaTheme="minorEastAsia" w:cs="Courier New"/>
      <w:sz w:val="20"/>
      <w:lang w:eastAsia="ru-RU"/>
    </w:rPr>
  </w:style>
  <w:style w:type="paragraph" w:customStyle="1" w:styleId="30">
    <w:name w:val="Обычный3"/>
    <w:qFormat/>
    <w:rsid w:val="00B44E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">
    <w:name w:val="Основной шрифт абзаца4"/>
    <w:qFormat/>
    <w:rsid w:val="00B44E08"/>
    <w:rPr>
      <w:rFonts w:ascii="Arial" w:eastAsia="Arial" w:hAnsi="Arial" w:cs="Arial"/>
      <w:sz w:val="20"/>
      <w:szCs w:val="30"/>
    </w:rPr>
  </w:style>
  <w:style w:type="character" w:customStyle="1" w:styleId="15">
    <w:name w:val="Неразрешенное упоминание1"/>
    <w:basedOn w:val="DefaultParagraphFont"/>
    <w:uiPriority w:val="99"/>
    <w:semiHidden/>
    <w:unhideWhenUsed/>
    <w:rsid w:val="006E5A39"/>
    <w:rPr>
      <w:color w:val="605E5C"/>
      <w:shd w:val="clear" w:color="auto" w:fill="E1DFDD"/>
    </w:rPr>
  </w:style>
  <w:style w:type="character" w:customStyle="1" w:styleId="25">
    <w:name w:val="Основной текст (2)_"/>
    <w:link w:val="26"/>
    <w:rsid w:val="00BF78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Normal"/>
    <w:link w:val="25"/>
    <w:rsid w:val="00BF782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Абзац списка с отступом"/>
    <w:basedOn w:val="Normal"/>
    <w:qFormat/>
    <w:rsid w:val="00BF782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7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docs.cntd.ru/document/413901880" TargetMode="External" /><Relationship Id="rId7" Type="http://schemas.openxmlformats.org/officeDocument/2006/relationships/hyperlink" Target="https://gorlovka-r897.gosweb.gosuslugi.r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BD8D6-5F26-4411-8EA5-A0F9E50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2024-06-19T05:33:00Z</dcterms:created>
  <dcterms:modified xsi:type="dcterms:W3CDTF">2024-06-20T09:34:00Z</dcterms:modified>
</cp:coreProperties>
</file>