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AA" w:rsidRDefault="00D14C2F">
      <w:pPr>
        <w:spacing w:line="276" w:lineRule="auto"/>
        <w:jc w:val="center"/>
        <w:rPr>
          <w:rFonts w:ascii="XO Thames" w:hAnsi="XO Thames" w:cs="XO Thames"/>
          <w:b/>
          <w:sz w:val="32"/>
          <w:szCs w:val="32"/>
        </w:rPr>
      </w:pPr>
      <w:r>
        <w:rPr>
          <w:rFonts w:ascii="XO Thames" w:hAnsi="XO Thames" w:cs="XO Thames"/>
          <w:b/>
          <w:noProof/>
          <w:sz w:val="32"/>
          <w:szCs w:val="32"/>
        </w:rPr>
        <w:drawing>
          <wp:inline distT="0" distB="0" distL="0" distR="0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AA" w:rsidRDefault="005B4DAA">
      <w:pPr>
        <w:ind w:right="-114"/>
        <w:jc w:val="center"/>
        <w:rPr>
          <w:rFonts w:ascii="XO Thames" w:hAnsi="XO Thames" w:cs="XO Thames"/>
          <w:b/>
          <w:sz w:val="32"/>
          <w:szCs w:val="32"/>
        </w:rPr>
      </w:pPr>
    </w:p>
    <w:p w:rsidR="005B4DAA" w:rsidRDefault="00D14C2F">
      <w:pPr>
        <w:tabs>
          <w:tab w:val="left" w:pos="5400"/>
        </w:tabs>
        <w:ind w:right="-114"/>
        <w:jc w:val="center"/>
        <w:rPr>
          <w:rFonts w:ascii="XO Thames" w:eastAsia="Calibri" w:hAnsi="XO Thames" w:cs="XO Thames"/>
          <w:sz w:val="28"/>
          <w:szCs w:val="28"/>
          <w:lang w:eastAsia="en-US"/>
        </w:rPr>
      </w:pPr>
      <w:r>
        <w:rPr>
          <w:rFonts w:ascii="XO Thames" w:eastAsia="Calibri" w:hAnsi="XO Thames" w:cs="XO Thames"/>
          <w:sz w:val="28"/>
          <w:szCs w:val="28"/>
          <w:lang w:eastAsia="en-US"/>
        </w:rPr>
        <w:t>АДМИНИСТРАЦИЯ ГОРОДА ГОРЛОВКА</w:t>
      </w:r>
    </w:p>
    <w:p w:rsidR="005B4DAA" w:rsidRDefault="00D14C2F">
      <w:pPr>
        <w:ind w:right="-114"/>
        <w:jc w:val="center"/>
        <w:rPr>
          <w:rFonts w:ascii="XO Thames" w:eastAsia="Calibri" w:hAnsi="XO Thames" w:cs="XO Thames"/>
          <w:b/>
          <w:sz w:val="40"/>
          <w:szCs w:val="40"/>
          <w:lang w:eastAsia="en-US"/>
        </w:rPr>
      </w:pPr>
      <w:r>
        <w:rPr>
          <w:rFonts w:ascii="XO Thames" w:eastAsia="Calibri" w:hAnsi="XO Thames" w:cs="XO Thames"/>
          <w:b/>
          <w:sz w:val="40"/>
          <w:szCs w:val="40"/>
          <w:lang w:eastAsia="en-US"/>
        </w:rPr>
        <w:t>РАСПОРЯЖЕНИЕ</w:t>
      </w:r>
    </w:p>
    <w:p w:rsidR="005B4DAA" w:rsidRDefault="00D14C2F">
      <w:pPr>
        <w:ind w:right="-1"/>
        <w:jc w:val="center"/>
        <w:rPr>
          <w:rFonts w:ascii="XO Thames" w:eastAsia="Calibri" w:hAnsi="XO Thames" w:cs="XO Thames"/>
          <w:sz w:val="28"/>
          <w:szCs w:val="28"/>
          <w:lang w:eastAsia="en-US"/>
        </w:rPr>
      </w:pPr>
      <w:r>
        <w:rPr>
          <w:rFonts w:ascii="XO Thames" w:eastAsia="Calibri" w:hAnsi="XO Thames" w:cs="XO Thames"/>
          <w:sz w:val="26"/>
          <w:szCs w:val="26"/>
          <w:lang w:eastAsia="en-US"/>
        </w:rPr>
        <w:t xml:space="preserve">   </w:t>
      </w:r>
      <w:r>
        <w:rPr>
          <w:rFonts w:ascii="XO Thames" w:eastAsia="Calibri" w:hAnsi="XO Thames" w:cs="XO Thames"/>
          <w:sz w:val="28"/>
          <w:szCs w:val="28"/>
          <w:lang w:eastAsia="en-US"/>
        </w:rPr>
        <w:t>главы администрации</w:t>
      </w:r>
    </w:p>
    <w:p w:rsidR="005B4DAA" w:rsidRDefault="005B4DAA">
      <w:pPr>
        <w:ind w:right="-114"/>
        <w:rPr>
          <w:rFonts w:ascii="XO Thames" w:hAnsi="XO Thames" w:cs="XO Thames"/>
          <w:sz w:val="30"/>
          <w:szCs w:val="30"/>
        </w:rPr>
      </w:pPr>
    </w:p>
    <w:p w:rsidR="005B4DAA" w:rsidRDefault="00A85F71">
      <w:pPr>
        <w:tabs>
          <w:tab w:val="left" w:pos="3060"/>
          <w:tab w:val="left" w:pos="4140"/>
          <w:tab w:val="left" w:pos="7088"/>
        </w:tabs>
        <w:ind w:right="-114"/>
        <w:rPr>
          <w:rFonts w:ascii="XO Thames" w:hAnsi="XO Thames" w:cs="XO Thames"/>
          <w:sz w:val="30"/>
          <w:szCs w:val="30"/>
        </w:rPr>
      </w:pPr>
      <w:r>
        <w:rPr>
          <w:rFonts w:ascii="XO Thames" w:hAnsi="XO Thames" w:cs="XO Thames"/>
          <w:sz w:val="30"/>
          <w:szCs w:val="30"/>
        </w:rPr>
        <w:t xml:space="preserve">29 </w:t>
      </w:r>
      <w:proofErr w:type="gramStart"/>
      <w:r>
        <w:rPr>
          <w:rFonts w:ascii="XO Thames" w:hAnsi="XO Thames" w:cs="XO Thames"/>
          <w:sz w:val="30"/>
          <w:szCs w:val="30"/>
        </w:rPr>
        <w:t xml:space="preserve">апреля </w:t>
      </w:r>
      <w:r w:rsidR="00D14C2F">
        <w:rPr>
          <w:rFonts w:ascii="XO Thames" w:hAnsi="XO Thames" w:cs="XO Thames"/>
          <w:sz w:val="30"/>
          <w:szCs w:val="30"/>
        </w:rPr>
        <w:t xml:space="preserve"> 2025</w:t>
      </w:r>
      <w:proofErr w:type="gramEnd"/>
      <w:r w:rsidR="00D14C2F">
        <w:rPr>
          <w:rFonts w:ascii="XO Thames" w:hAnsi="XO Thames" w:cs="XO Thames"/>
          <w:sz w:val="30"/>
          <w:szCs w:val="30"/>
        </w:rPr>
        <w:t xml:space="preserve"> г.</w:t>
      </w:r>
      <w:r w:rsidR="00D14C2F">
        <w:rPr>
          <w:rFonts w:ascii="XO Thames" w:hAnsi="XO Thames" w:cs="XO Thames"/>
          <w:sz w:val="30"/>
          <w:szCs w:val="30"/>
        </w:rPr>
        <w:tab/>
        <w:t xml:space="preserve">                                   </w:t>
      </w:r>
      <w:r w:rsidR="00D14C2F">
        <w:rPr>
          <w:rFonts w:ascii="XO Thames" w:hAnsi="XO Thames" w:cs="XO Thames"/>
          <w:sz w:val="30"/>
          <w:szCs w:val="30"/>
        </w:rPr>
        <w:tab/>
        <w:t xml:space="preserve">№ </w:t>
      </w:r>
      <w:r>
        <w:rPr>
          <w:rFonts w:ascii="XO Thames" w:hAnsi="XO Thames" w:cs="XO Thames"/>
          <w:sz w:val="30"/>
          <w:szCs w:val="30"/>
        </w:rPr>
        <w:t xml:space="preserve">392-р </w:t>
      </w:r>
    </w:p>
    <w:p w:rsidR="005B4DAA" w:rsidRDefault="00D14C2F">
      <w:pPr>
        <w:tabs>
          <w:tab w:val="left" w:pos="3060"/>
          <w:tab w:val="left" w:pos="4140"/>
        </w:tabs>
        <w:ind w:right="-114"/>
        <w:rPr>
          <w:rFonts w:ascii="XO Thames" w:hAnsi="XO Thames" w:cs="XO Thames"/>
          <w:sz w:val="30"/>
          <w:szCs w:val="30"/>
        </w:rPr>
      </w:pPr>
      <w:r>
        <w:rPr>
          <w:rFonts w:ascii="XO Thames" w:hAnsi="XO Thames" w:cs="XO Thames"/>
          <w:sz w:val="30"/>
          <w:szCs w:val="30"/>
        </w:rPr>
        <w:t xml:space="preserve">г. Горловка   </w:t>
      </w:r>
    </w:p>
    <w:p w:rsidR="005B4DAA" w:rsidRDefault="005B4DAA">
      <w:pPr>
        <w:jc w:val="both"/>
        <w:rPr>
          <w:sz w:val="28"/>
          <w:szCs w:val="28"/>
        </w:rPr>
      </w:pPr>
    </w:p>
    <w:p w:rsidR="005B4DAA" w:rsidRDefault="005B4DAA">
      <w:pPr>
        <w:jc w:val="both"/>
        <w:rPr>
          <w:sz w:val="28"/>
          <w:szCs w:val="28"/>
        </w:rPr>
      </w:pPr>
    </w:p>
    <w:p w:rsidR="005B4DAA" w:rsidRDefault="005B4DAA">
      <w:pPr>
        <w:jc w:val="both"/>
        <w:rPr>
          <w:sz w:val="28"/>
          <w:szCs w:val="28"/>
        </w:rPr>
      </w:pPr>
    </w:p>
    <w:p w:rsidR="005B4DAA" w:rsidRDefault="00D14C2F">
      <w:pPr>
        <w:jc w:val="center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О ликвидации (упразднении) </w:t>
      </w:r>
    </w:p>
    <w:p w:rsidR="005B4DAA" w:rsidRDefault="00D14C2F">
      <w:pPr>
        <w:jc w:val="center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Управления труда и социальной защиты </w:t>
      </w:r>
      <w:proofErr w:type="gramStart"/>
      <w:r>
        <w:rPr>
          <w:rFonts w:ascii="XO Thames" w:hAnsi="XO Thames" w:cs="XO Thames"/>
          <w:sz w:val="28"/>
          <w:szCs w:val="28"/>
        </w:rPr>
        <w:t>населения  администрации</w:t>
      </w:r>
      <w:proofErr w:type="gramEnd"/>
      <w:r>
        <w:rPr>
          <w:rFonts w:ascii="XO Thames" w:hAnsi="XO Thames" w:cs="XO Thames"/>
          <w:sz w:val="28"/>
          <w:szCs w:val="28"/>
        </w:rPr>
        <w:t xml:space="preserve"> Никитовского района г. Горловка</w:t>
      </w:r>
    </w:p>
    <w:p w:rsidR="005B4DAA" w:rsidRDefault="00D14C2F">
      <w:pPr>
        <w:jc w:val="center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 </w:t>
      </w:r>
    </w:p>
    <w:p w:rsidR="005B4DAA" w:rsidRDefault="005B4DAA">
      <w:pPr>
        <w:rPr>
          <w:rFonts w:ascii="XO Thames" w:hAnsi="XO Thames" w:cs="XO Thames"/>
          <w:sz w:val="28"/>
          <w:szCs w:val="28"/>
        </w:rPr>
      </w:pPr>
    </w:p>
    <w:p w:rsidR="005B4DAA" w:rsidRDefault="005B4DAA">
      <w:pPr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В соответствии с частью 7 статьи 11 Федерального конституционного закона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>
        <w:rPr>
          <w:rFonts w:ascii="XO Thames" w:hAnsi="XO Thames" w:cs="XO Thames"/>
          <w:color w:val="0A0A0A"/>
          <w:sz w:val="28"/>
          <w:szCs w:val="28"/>
          <w:shd w:val="clear" w:color="auto" w:fill="FEFEFE"/>
        </w:rPr>
        <w:t>руководствуясь</w:t>
      </w:r>
      <w:r>
        <w:rPr>
          <w:rFonts w:ascii="XO Thames" w:hAnsi="XO Thames" w:cs="XO Thames"/>
          <w:sz w:val="28"/>
          <w:szCs w:val="28"/>
        </w:rPr>
        <w:t xml:space="preserve"> статьей 61 Гражданского кодекса Российской Федерации, пунктом 4.1. раздела </w:t>
      </w:r>
      <w:r>
        <w:rPr>
          <w:rFonts w:ascii="XO Thames" w:hAnsi="XO Thames" w:cs="XO Thames"/>
          <w:sz w:val="28"/>
          <w:szCs w:val="28"/>
          <w:lang w:val="en-US"/>
        </w:rPr>
        <w:t>IV</w:t>
      </w:r>
      <w:r>
        <w:rPr>
          <w:rFonts w:ascii="XO Thames" w:hAnsi="XO Thames" w:cs="XO Thames"/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 марта 2023 года № 121-р,</w:t>
      </w:r>
    </w:p>
    <w:p w:rsidR="005B4DAA" w:rsidRDefault="005B4DAA">
      <w:pPr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1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Ликвидировать (упразднить) УПРАВЛЕНИЕ ТРУДА И СОЦИАЛЬНОЙ ЗАЩИТЫ НАСЕЛЕНИЯ АДМИНИСТРАЦИИ НИКИТОВСКОГО РАЙОНА Г. ГОРЛОВКА (ОГРН 1229300108069), юридический адрес: 284635, Донецкая Народная Республика, городской округ Горловка, город </w:t>
      </w:r>
      <w:proofErr w:type="gramStart"/>
      <w:r>
        <w:rPr>
          <w:rFonts w:ascii="XO Thames" w:hAnsi="XO Thames" w:cs="XO Thames"/>
          <w:sz w:val="28"/>
          <w:szCs w:val="28"/>
        </w:rPr>
        <w:t>Горловка,  ул.</w:t>
      </w:r>
      <w:proofErr w:type="gramEnd"/>
      <w:r>
        <w:rPr>
          <w:rFonts w:ascii="XO Thames" w:hAnsi="XO Thames" w:cs="XO Thames"/>
          <w:sz w:val="28"/>
          <w:szCs w:val="28"/>
        </w:rPr>
        <w:t xml:space="preserve"> Черняховского, д. 69а.</w:t>
      </w:r>
    </w:p>
    <w:p w:rsidR="005B4DAA" w:rsidRDefault="005B4DAA">
      <w:pPr>
        <w:pStyle w:val="ac"/>
        <w:ind w:left="708"/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1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Создать ликвидационную комиссию</w:t>
      </w:r>
      <w:r w:rsidR="0035594B">
        <w:rPr>
          <w:rFonts w:ascii="XO Thames" w:hAnsi="XO Thames" w:cs="XO Thames"/>
          <w:sz w:val="28"/>
          <w:szCs w:val="28"/>
        </w:rPr>
        <w:t xml:space="preserve"> УПРАВЛЕНИЯ ТРУДА И СОЦИАЛЬНОЙ ЗАЩИТЫ НАСЕЛЕНИЯ АДМИНИСТРАЦИИ НИКИТОВСКОГО РАЙОНА Г. ГОРЛОВКА</w:t>
      </w:r>
      <w:proofErr w:type="gramStart"/>
      <w:r>
        <w:rPr>
          <w:rFonts w:ascii="XO Thames" w:hAnsi="XO Thames" w:cs="XO Thames"/>
          <w:sz w:val="28"/>
          <w:szCs w:val="28"/>
        </w:rPr>
        <w:t xml:space="preserve"> </w:t>
      </w:r>
      <w:r w:rsidR="00A85F71">
        <w:rPr>
          <w:rFonts w:ascii="XO Thames" w:hAnsi="XO Thames" w:cs="XO Thames"/>
          <w:sz w:val="28"/>
          <w:szCs w:val="28"/>
        </w:rPr>
        <w:t xml:space="preserve"> </w:t>
      </w:r>
      <w:r>
        <w:rPr>
          <w:rFonts w:ascii="XO Thames" w:hAnsi="XO Thames" w:cs="XO Thames"/>
          <w:color w:val="7030A0"/>
          <w:sz w:val="28"/>
          <w:szCs w:val="28"/>
        </w:rPr>
        <w:t xml:space="preserve"> </w:t>
      </w:r>
      <w:r>
        <w:rPr>
          <w:rFonts w:ascii="XO Thames" w:hAnsi="XO Thames" w:cs="XO Thames"/>
          <w:sz w:val="28"/>
          <w:szCs w:val="28"/>
        </w:rPr>
        <w:t>(</w:t>
      </w:r>
      <w:proofErr w:type="gramEnd"/>
      <w:r>
        <w:rPr>
          <w:rFonts w:ascii="XO Thames" w:hAnsi="XO Thames" w:cs="XO Thames"/>
          <w:sz w:val="28"/>
          <w:szCs w:val="28"/>
        </w:rPr>
        <w:t>далее – Ликвидационная комиссия) и утвердить ее состав (прилагается).</w:t>
      </w:r>
    </w:p>
    <w:p w:rsidR="005B4DAA" w:rsidRDefault="005B4DAA">
      <w:pPr>
        <w:pStyle w:val="ac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1"/>
        </w:numPr>
        <w:ind w:left="0" w:firstLine="708"/>
        <w:jc w:val="both"/>
        <w:rPr>
          <w:rFonts w:ascii="XO Thames" w:hAnsi="XO Thames" w:cs="XO Thames"/>
          <w:color w:val="7030A0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Определить местонахождение Ликвидационной комиссии: 284635, Донецкая Народная Республика, городской округ Горловка, город Горловка, ул. Черняховского, д. 69а.</w:t>
      </w:r>
    </w:p>
    <w:p w:rsidR="005B4DAA" w:rsidRDefault="005B4DAA">
      <w:pPr>
        <w:pStyle w:val="ac"/>
        <w:ind w:left="708"/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1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lastRenderedPageBreak/>
        <w:t>Ликвидационной комиссии:</w:t>
      </w:r>
    </w:p>
    <w:p w:rsidR="005B4DAA" w:rsidRDefault="005B4DAA">
      <w:pPr>
        <w:pStyle w:val="ac"/>
        <w:ind w:left="0" w:firstLine="708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1"/>
          <w:numId w:val="2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Провести инвентаризацию активов и обязательств У</w:t>
      </w:r>
      <w:r w:rsidR="006545BD">
        <w:rPr>
          <w:rFonts w:ascii="XO Thames" w:hAnsi="XO Thames" w:cs="XO Thames"/>
          <w:sz w:val="28"/>
          <w:szCs w:val="28"/>
        </w:rPr>
        <w:t>ПРАВЛЕНИЯ</w:t>
      </w:r>
      <w:r>
        <w:rPr>
          <w:rFonts w:ascii="XO Thames" w:hAnsi="XO Thames" w:cs="XO Thames"/>
          <w:sz w:val="28"/>
          <w:szCs w:val="28"/>
        </w:rPr>
        <w:t xml:space="preserve"> </w:t>
      </w:r>
      <w:r w:rsidR="006545BD">
        <w:rPr>
          <w:rFonts w:ascii="XO Thames" w:hAnsi="XO Thames" w:cs="XO Thames"/>
          <w:sz w:val="28"/>
          <w:szCs w:val="28"/>
        </w:rPr>
        <w:t>ТРУДА И СОЦИАЛЬНОЙ ЗАЩИТЫ НАСЕЛЕНИЯ АДМИНИСТРАЦИИ НИКИТОВСКОГО РАЙОНА Г.ГОРЛОВКА</w:t>
      </w:r>
      <w:r>
        <w:rPr>
          <w:rFonts w:ascii="XO Thames" w:hAnsi="XO Thames" w:cs="XO Thames"/>
          <w:sz w:val="28"/>
          <w:szCs w:val="28"/>
        </w:rPr>
        <w:t>.</w:t>
      </w:r>
    </w:p>
    <w:p w:rsidR="005B4DAA" w:rsidRDefault="005B4DAA">
      <w:pPr>
        <w:pStyle w:val="ac"/>
        <w:ind w:left="708"/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 w:rsidP="002A11AD">
      <w:pPr>
        <w:pStyle w:val="ac"/>
        <w:numPr>
          <w:ilvl w:val="1"/>
          <w:numId w:val="2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 w:rsidRPr="00A85F71">
        <w:rPr>
          <w:rFonts w:ascii="XO Thames" w:hAnsi="XO Thames" w:cs="XO Thames"/>
          <w:sz w:val="28"/>
          <w:szCs w:val="28"/>
        </w:rPr>
        <w:t>Принять меры по выявлению кредиторов, письменно уведомить их о ликвидации (упразднении)</w:t>
      </w:r>
      <w:r w:rsidR="00A85F71" w:rsidRPr="00A85F71">
        <w:rPr>
          <w:rFonts w:ascii="XO Thames" w:hAnsi="XO Thames" w:cs="XO Thames"/>
          <w:sz w:val="28"/>
          <w:szCs w:val="28"/>
        </w:rPr>
        <w:t xml:space="preserve"> </w:t>
      </w:r>
      <w:r w:rsidR="00F83DB2">
        <w:rPr>
          <w:rFonts w:ascii="XO Thames" w:hAnsi="XO Thames" w:cs="XO Thames"/>
          <w:sz w:val="28"/>
          <w:szCs w:val="28"/>
        </w:rPr>
        <w:t xml:space="preserve">УПРАВЛЕНИЯ </w:t>
      </w:r>
      <w:r w:rsidR="00A85F71">
        <w:rPr>
          <w:rFonts w:ascii="XO Thames" w:hAnsi="XO Thames" w:cs="XO Thames"/>
          <w:sz w:val="28"/>
          <w:szCs w:val="28"/>
        </w:rPr>
        <w:t>ТРУДА И СОЦИАЛЬНОЙ ЗАЩИТЫ НАСЕЛЕНИЯ АДМИН</w:t>
      </w:r>
      <w:r w:rsidR="00353D8B">
        <w:rPr>
          <w:rFonts w:ascii="XO Thames" w:hAnsi="XO Thames" w:cs="XO Thames"/>
          <w:sz w:val="28"/>
          <w:szCs w:val="28"/>
        </w:rPr>
        <w:t>ИСТРАЦИИ НИКИТОВСКОГО РАЙОНА Г.</w:t>
      </w:r>
      <w:r w:rsidR="00A85F71">
        <w:rPr>
          <w:rFonts w:ascii="XO Thames" w:hAnsi="XO Thames" w:cs="XO Thames"/>
          <w:sz w:val="28"/>
          <w:szCs w:val="28"/>
        </w:rPr>
        <w:t>ГОРЛОВКА.</w:t>
      </w:r>
    </w:p>
    <w:p w:rsidR="00A85F71" w:rsidRPr="00A85F71" w:rsidRDefault="00A85F71" w:rsidP="00A85F71">
      <w:pPr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1"/>
          <w:numId w:val="2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лица.</w:t>
      </w:r>
    </w:p>
    <w:p w:rsidR="005B4DAA" w:rsidRDefault="005B4DAA">
      <w:pPr>
        <w:pStyle w:val="ac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1"/>
          <w:numId w:val="2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>
        <w:rPr>
          <w:rFonts w:ascii="XO Thames" w:hAnsi="XO Thames" w:cs="XO Thames"/>
          <w:sz w:val="28"/>
          <w:szCs w:val="28"/>
        </w:rPr>
        <w:br/>
        <w:t>его на утверждение в администрацию города Горловка.</w:t>
      </w:r>
    </w:p>
    <w:p w:rsidR="005B4DAA" w:rsidRDefault="005B4DAA">
      <w:pPr>
        <w:pStyle w:val="ac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1"/>
          <w:numId w:val="2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>
        <w:rPr>
          <w:rFonts w:ascii="XO Thames" w:hAnsi="XO Thames" w:cs="XO Thames"/>
          <w:sz w:val="28"/>
          <w:szCs w:val="28"/>
        </w:rPr>
        <w:br/>
        <w:t>в администрацию города Горловка.</w:t>
      </w:r>
    </w:p>
    <w:p w:rsidR="005B4DAA" w:rsidRDefault="005B4DAA">
      <w:pPr>
        <w:pStyle w:val="ac"/>
        <w:rPr>
          <w:rFonts w:ascii="XO Thames" w:hAnsi="XO Thames" w:cs="XO Thames"/>
          <w:sz w:val="28"/>
          <w:szCs w:val="28"/>
        </w:rPr>
      </w:pPr>
    </w:p>
    <w:p w:rsidR="00A85F71" w:rsidRDefault="00A85F71" w:rsidP="00A85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6545BD">
        <w:rPr>
          <w:sz w:val="28"/>
          <w:szCs w:val="28"/>
        </w:rPr>
        <w:t xml:space="preserve"> </w:t>
      </w:r>
      <w:r w:rsidRPr="00420D2A">
        <w:rPr>
          <w:sz w:val="28"/>
          <w:szCs w:val="28"/>
        </w:rPr>
        <w:t>Документы временного хранения (по личному составу, сроком хранения до 10 лет, сроком хранения свыше 10 лет), сроки которых не истекли, в упорядоченном состоянии по описям дел передать на хранение по отраслевой (функциональной) принадлежности вновь сформированному Государственному казенному учреждению Донецкой Народной Республики «Республиканский центр по предоставлению мер социальной поддержки»</w:t>
      </w:r>
      <w:r>
        <w:rPr>
          <w:sz w:val="28"/>
          <w:szCs w:val="28"/>
        </w:rPr>
        <w:t>.</w:t>
      </w:r>
    </w:p>
    <w:p w:rsidR="005B4DAA" w:rsidRDefault="005B4DAA">
      <w:pPr>
        <w:pStyle w:val="ac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1"/>
          <w:numId w:val="2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Осуществить иные меры, предусмотренные законодательством Российской Федерации, связанные с ликвидацией юридического лица.</w:t>
      </w:r>
    </w:p>
    <w:p w:rsidR="005B4DAA" w:rsidRDefault="005B4DAA">
      <w:pPr>
        <w:pStyle w:val="ac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3"/>
        </w:numPr>
        <w:ind w:left="0"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Председателю Ликвидационной комиссии:</w:t>
      </w:r>
    </w:p>
    <w:p w:rsidR="005B4DAA" w:rsidRDefault="005B4DAA">
      <w:pPr>
        <w:pStyle w:val="ac"/>
        <w:ind w:left="1428"/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1"/>
          <w:numId w:val="3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Уведомить Межрайонную инспекцию Федеральной налоговой службы России № 1 по Донецкой Народной Республике об издании настоящего Распоряжения в трехдневный срок со дня вступления его в силу.</w:t>
      </w:r>
    </w:p>
    <w:p w:rsidR="005B4DAA" w:rsidRDefault="005B4DAA">
      <w:pPr>
        <w:pStyle w:val="ac"/>
        <w:ind w:left="708"/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1"/>
          <w:numId w:val="3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Опубликовать в журнале «Вестник государственной регистрации»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:rsidR="005B4DAA" w:rsidRDefault="005B4DAA">
      <w:pPr>
        <w:pStyle w:val="ac"/>
        <w:ind w:left="0" w:firstLine="708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1"/>
          <w:numId w:val="3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lastRenderedPageBreak/>
        <w:t xml:space="preserve">После завершения процедуры ликвидации (упразднения) </w:t>
      </w:r>
      <w:r w:rsidR="0035594B">
        <w:rPr>
          <w:rFonts w:ascii="XO Thames" w:hAnsi="XO Thames" w:cs="XO Thames"/>
          <w:sz w:val="28"/>
          <w:szCs w:val="28"/>
        </w:rPr>
        <w:t>УПРАВЛЕНИЯ ТРУДА И СОЦИАЛЬНОЙ ЗАЩИТЫ НАСЕЛЕНИЯ АДМИН</w:t>
      </w:r>
      <w:r w:rsidR="005B55A3">
        <w:rPr>
          <w:rFonts w:ascii="XO Thames" w:hAnsi="XO Thames" w:cs="XO Thames"/>
          <w:sz w:val="28"/>
          <w:szCs w:val="28"/>
        </w:rPr>
        <w:t>ИСТРАЦИИ НИКИТОВСКОГО РАЙОНА Г.</w:t>
      </w:r>
      <w:r w:rsidR="0035594B">
        <w:rPr>
          <w:rFonts w:ascii="XO Thames" w:hAnsi="XO Thames" w:cs="XO Thames"/>
          <w:sz w:val="28"/>
          <w:szCs w:val="28"/>
        </w:rPr>
        <w:t>ГОРЛОВКА</w:t>
      </w:r>
      <w:r>
        <w:rPr>
          <w:rFonts w:ascii="XO Thames" w:hAnsi="XO Thames" w:cs="XO Thames"/>
          <w:sz w:val="28"/>
          <w:szCs w:val="28"/>
        </w:rPr>
        <w:t xml:space="preserve"> принять меры по внесению сведений о его прекращении в Единый государственный реестр юридических лиц.</w:t>
      </w:r>
    </w:p>
    <w:p w:rsidR="005B4DAA" w:rsidRDefault="005B4DAA">
      <w:pPr>
        <w:pStyle w:val="ac"/>
        <w:ind w:left="708"/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3"/>
        </w:numPr>
        <w:ind w:left="0"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Процедуру ликвидации (упразднения) </w:t>
      </w:r>
      <w:r w:rsidR="0035594B">
        <w:rPr>
          <w:rFonts w:ascii="XO Thames" w:hAnsi="XO Thames" w:cs="XO Thames"/>
          <w:sz w:val="28"/>
          <w:szCs w:val="28"/>
        </w:rPr>
        <w:t>УПРАВЛЕНИЯ ТРУДА И СОЦИАЛЬНОЙ ЗАЩИТЫ НАСЕЛЕНИЯ АДМИНИСТРАЦИИ НИКИТОВСКОГО РАЙОНА Г. ГОРЛОВКА</w:t>
      </w:r>
      <w:r w:rsidR="00AC28BE">
        <w:rPr>
          <w:rFonts w:ascii="XO Thames" w:hAnsi="XO Thames" w:cs="XO Thames"/>
          <w:sz w:val="28"/>
          <w:szCs w:val="28"/>
        </w:rPr>
        <w:t xml:space="preserve"> провести в срок до 3</w:t>
      </w:r>
      <w:r>
        <w:rPr>
          <w:rFonts w:ascii="XO Thames" w:hAnsi="XO Thames" w:cs="XO Thames"/>
          <w:sz w:val="28"/>
          <w:szCs w:val="28"/>
        </w:rPr>
        <w:t>1</w:t>
      </w:r>
      <w:r w:rsidR="00AC28BE">
        <w:rPr>
          <w:rFonts w:ascii="XO Thames" w:hAnsi="XO Thames" w:cs="XO Thames"/>
          <w:sz w:val="28"/>
          <w:szCs w:val="28"/>
        </w:rPr>
        <w:t xml:space="preserve"> декабря </w:t>
      </w:r>
      <w:r>
        <w:rPr>
          <w:rFonts w:ascii="XO Thames" w:hAnsi="XO Thames" w:cs="XO Thames"/>
          <w:sz w:val="28"/>
          <w:szCs w:val="28"/>
        </w:rPr>
        <w:t>2025 года.</w:t>
      </w:r>
    </w:p>
    <w:p w:rsidR="005B4DAA" w:rsidRDefault="005B4DAA">
      <w:pPr>
        <w:pStyle w:val="ac"/>
        <w:ind w:left="709"/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3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Контроль исполнения настоящего Распоряжения оставляю за собой. </w:t>
      </w:r>
    </w:p>
    <w:p w:rsidR="005B4DAA" w:rsidRDefault="005B4DAA">
      <w:pPr>
        <w:pStyle w:val="ac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3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Настоящее Распоряжение подлежит размещению на официальном сайте муниципального образования городского округа Горловка Донецкой Народной Республики.</w:t>
      </w:r>
    </w:p>
    <w:p w:rsidR="005B4DAA" w:rsidRDefault="005B4DAA">
      <w:pPr>
        <w:pStyle w:val="ac"/>
        <w:ind w:left="0"/>
        <w:jc w:val="both"/>
        <w:rPr>
          <w:rFonts w:ascii="XO Thames" w:hAnsi="XO Thames" w:cs="XO Thames"/>
          <w:sz w:val="28"/>
          <w:szCs w:val="28"/>
        </w:rPr>
      </w:pPr>
    </w:p>
    <w:p w:rsidR="005B4DAA" w:rsidRDefault="00D14C2F">
      <w:pPr>
        <w:pStyle w:val="ac"/>
        <w:numPr>
          <w:ilvl w:val="0"/>
          <w:numId w:val="3"/>
        </w:numPr>
        <w:ind w:left="0" w:firstLine="708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Настоящее Распоряжение вступает в силу с даты его подписания.</w:t>
      </w:r>
    </w:p>
    <w:p w:rsidR="005B4DAA" w:rsidRDefault="005B4DAA">
      <w:pPr>
        <w:pStyle w:val="a5"/>
        <w:spacing w:line="276" w:lineRule="auto"/>
        <w:jc w:val="left"/>
        <w:rPr>
          <w:rFonts w:ascii="XO Thames" w:hAnsi="XO Thames" w:cs="XO Thames"/>
          <w:sz w:val="28"/>
          <w:szCs w:val="28"/>
          <w:lang w:val="ru-RU"/>
        </w:rPr>
      </w:pPr>
    </w:p>
    <w:p w:rsidR="005B4DAA" w:rsidRDefault="005B4DAA">
      <w:pPr>
        <w:pStyle w:val="a5"/>
        <w:spacing w:line="276" w:lineRule="auto"/>
        <w:jc w:val="left"/>
        <w:rPr>
          <w:rFonts w:ascii="XO Thames" w:hAnsi="XO Thames" w:cs="XO Thames"/>
          <w:sz w:val="28"/>
          <w:szCs w:val="28"/>
          <w:lang w:val="ru-RU"/>
        </w:rPr>
      </w:pPr>
    </w:p>
    <w:p w:rsidR="005B4DAA" w:rsidRDefault="005B4DAA">
      <w:pPr>
        <w:pStyle w:val="a5"/>
        <w:spacing w:line="276" w:lineRule="auto"/>
        <w:jc w:val="left"/>
        <w:rPr>
          <w:rFonts w:ascii="XO Thames" w:hAnsi="XO Thames" w:cs="XO Thames"/>
          <w:sz w:val="28"/>
          <w:szCs w:val="28"/>
          <w:lang w:val="ru-RU"/>
        </w:rPr>
      </w:pPr>
    </w:p>
    <w:p w:rsidR="005B4DAA" w:rsidRDefault="00D14C2F">
      <w:pPr>
        <w:tabs>
          <w:tab w:val="left" w:pos="7088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Глава администрации города Горловка </w:t>
      </w:r>
      <w:r>
        <w:rPr>
          <w:rFonts w:ascii="XO Thames" w:hAnsi="XO Thames" w:cs="XO Thames"/>
          <w:sz w:val="28"/>
          <w:szCs w:val="28"/>
        </w:rPr>
        <w:tab/>
        <w:t xml:space="preserve">Р.А. </w:t>
      </w:r>
      <w:proofErr w:type="spellStart"/>
      <w:r>
        <w:rPr>
          <w:rFonts w:ascii="XO Thames" w:hAnsi="XO Thames" w:cs="XO Thames"/>
          <w:sz w:val="28"/>
          <w:szCs w:val="28"/>
        </w:rPr>
        <w:t>Томазенко</w:t>
      </w:r>
      <w:proofErr w:type="spellEnd"/>
      <w:r>
        <w:rPr>
          <w:rFonts w:ascii="XO Thames" w:hAnsi="XO Thames" w:cs="XO Thames"/>
          <w:sz w:val="28"/>
          <w:szCs w:val="28"/>
        </w:rPr>
        <w:t xml:space="preserve"> </w:t>
      </w:r>
    </w:p>
    <w:p w:rsidR="005B4DAA" w:rsidRDefault="005B4DAA">
      <w:pPr>
        <w:tabs>
          <w:tab w:val="left" w:pos="7088"/>
        </w:tabs>
        <w:rPr>
          <w:rFonts w:ascii="XO Thames" w:hAnsi="XO Thames" w:cs="XO Thames"/>
          <w:sz w:val="28"/>
          <w:szCs w:val="28"/>
        </w:rPr>
        <w:sectPr w:rsidR="005B4DAA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5B4DAA" w:rsidRDefault="005B4DAA" w:rsidP="008F1822">
      <w:pPr>
        <w:tabs>
          <w:tab w:val="left" w:pos="7088"/>
        </w:tabs>
        <w:rPr>
          <w:rFonts w:ascii="XO Thames" w:hAnsi="XO Thames" w:cs="XO Thames"/>
          <w:sz w:val="28"/>
          <w:szCs w:val="28"/>
        </w:rPr>
      </w:pPr>
    </w:p>
    <w:sectPr w:rsidR="005B4DA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67" w:rsidRDefault="000D1267">
      <w:r>
        <w:separator/>
      </w:r>
    </w:p>
  </w:endnote>
  <w:endnote w:type="continuationSeparator" w:id="0">
    <w:p w:rsidR="000D1267" w:rsidRDefault="000D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67" w:rsidRDefault="000D1267">
      <w:r>
        <w:separator/>
      </w:r>
    </w:p>
  </w:footnote>
  <w:footnote w:type="continuationSeparator" w:id="0">
    <w:p w:rsidR="000D1267" w:rsidRDefault="000D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AutoText"/>
      </w:docPartObj>
    </w:sdtPr>
    <w:sdtEndPr>
      <w:rPr>
        <w:sz w:val="28"/>
        <w:szCs w:val="28"/>
      </w:rPr>
    </w:sdtEndPr>
    <w:sdtContent>
      <w:p w:rsidR="005B4DAA" w:rsidRDefault="00D14C2F">
        <w:pPr>
          <w:pStyle w:val="a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F1822"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:rsidR="005B4DAA" w:rsidRDefault="005B4D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03016D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08B821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0E8102E"/>
    <w:multiLevelType w:val="multilevel"/>
    <w:tmpl w:val="50E810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C"/>
    <w:rsid w:val="B1AF758C"/>
    <w:rsid w:val="F97DA66E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A3F6E"/>
    <w:rsid w:val="000B03CA"/>
    <w:rsid w:val="000B1DCE"/>
    <w:rsid w:val="000B7D6B"/>
    <w:rsid w:val="000D1267"/>
    <w:rsid w:val="000E6680"/>
    <w:rsid w:val="001024C4"/>
    <w:rsid w:val="00127CC2"/>
    <w:rsid w:val="001351CB"/>
    <w:rsid w:val="001407A9"/>
    <w:rsid w:val="00140E70"/>
    <w:rsid w:val="001454CE"/>
    <w:rsid w:val="001652AE"/>
    <w:rsid w:val="0018001E"/>
    <w:rsid w:val="00186EF4"/>
    <w:rsid w:val="001964A4"/>
    <w:rsid w:val="001A2538"/>
    <w:rsid w:val="001B2997"/>
    <w:rsid w:val="001B38A2"/>
    <w:rsid w:val="001C5A43"/>
    <w:rsid w:val="001C6800"/>
    <w:rsid w:val="001C70C9"/>
    <w:rsid w:val="001D3952"/>
    <w:rsid w:val="001E66D1"/>
    <w:rsid w:val="001F53EB"/>
    <w:rsid w:val="001F73F8"/>
    <w:rsid w:val="002077DA"/>
    <w:rsid w:val="0021461E"/>
    <w:rsid w:val="0021794B"/>
    <w:rsid w:val="00221A7D"/>
    <w:rsid w:val="002220D8"/>
    <w:rsid w:val="00223925"/>
    <w:rsid w:val="0022401D"/>
    <w:rsid w:val="00231725"/>
    <w:rsid w:val="00254ADB"/>
    <w:rsid w:val="00264FEA"/>
    <w:rsid w:val="00271C40"/>
    <w:rsid w:val="002A1C4F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24B3C"/>
    <w:rsid w:val="00324CB2"/>
    <w:rsid w:val="003406CC"/>
    <w:rsid w:val="00344AF3"/>
    <w:rsid w:val="00347193"/>
    <w:rsid w:val="00353D8B"/>
    <w:rsid w:val="0035594B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4648"/>
    <w:rsid w:val="00416127"/>
    <w:rsid w:val="0043253A"/>
    <w:rsid w:val="00433EAB"/>
    <w:rsid w:val="004369EA"/>
    <w:rsid w:val="00443E54"/>
    <w:rsid w:val="00445F4D"/>
    <w:rsid w:val="004607AC"/>
    <w:rsid w:val="00463985"/>
    <w:rsid w:val="00490421"/>
    <w:rsid w:val="00494A74"/>
    <w:rsid w:val="004A06DA"/>
    <w:rsid w:val="004B03DB"/>
    <w:rsid w:val="004B7B00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75D92"/>
    <w:rsid w:val="0058362D"/>
    <w:rsid w:val="005A3367"/>
    <w:rsid w:val="005A559D"/>
    <w:rsid w:val="005A7074"/>
    <w:rsid w:val="005B1959"/>
    <w:rsid w:val="005B1CF6"/>
    <w:rsid w:val="005B3045"/>
    <w:rsid w:val="005B4DAA"/>
    <w:rsid w:val="005B55A3"/>
    <w:rsid w:val="005B6AF3"/>
    <w:rsid w:val="005D1025"/>
    <w:rsid w:val="005D3F19"/>
    <w:rsid w:val="005D497E"/>
    <w:rsid w:val="005E7570"/>
    <w:rsid w:val="005E75E3"/>
    <w:rsid w:val="005F1B33"/>
    <w:rsid w:val="005F6C2C"/>
    <w:rsid w:val="00613D51"/>
    <w:rsid w:val="00617859"/>
    <w:rsid w:val="006226CE"/>
    <w:rsid w:val="00622AF8"/>
    <w:rsid w:val="00622DB8"/>
    <w:rsid w:val="00622FDC"/>
    <w:rsid w:val="006352A1"/>
    <w:rsid w:val="006365D0"/>
    <w:rsid w:val="00637E2C"/>
    <w:rsid w:val="00641AF0"/>
    <w:rsid w:val="00646B32"/>
    <w:rsid w:val="0065101F"/>
    <w:rsid w:val="006545BD"/>
    <w:rsid w:val="0065746A"/>
    <w:rsid w:val="00660C97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6D9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C021D"/>
    <w:rsid w:val="008C1EBF"/>
    <w:rsid w:val="008C4F24"/>
    <w:rsid w:val="008C5573"/>
    <w:rsid w:val="008C572B"/>
    <w:rsid w:val="008D0072"/>
    <w:rsid w:val="008D03D3"/>
    <w:rsid w:val="008D09B8"/>
    <w:rsid w:val="008D0AC7"/>
    <w:rsid w:val="008E135C"/>
    <w:rsid w:val="008E394D"/>
    <w:rsid w:val="008F03C6"/>
    <w:rsid w:val="008F1822"/>
    <w:rsid w:val="008F1835"/>
    <w:rsid w:val="0090167C"/>
    <w:rsid w:val="00902B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B4D84"/>
    <w:rsid w:val="009C022B"/>
    <w:rsid w:val="009D0C04"/>
    <w:rsid w:val="009D7D0E"/>
    <w:rsid w:val="009F3AE8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85F71"/>
    <w:rsid w:val="00A93F78"/>
    <w:rsid w:val="00A955EE"/>
    <w:rsid w:val="00AA05ED"/>
    <w:rsid w:val="00AA686E"/>
    <w:rsid w:val="00AB57B9"/>
    <w:rsid w:val="00AC28BE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A2DD6"/>
    <w:rsid w:val="00BB35A6"/>
    <w:rsid w:val="00BD67E6"/>
    <w:rsid w:val="00BE3515"/>
    <w:rsid w:val="00BF0820"/>
    <w:rsid w:val="00BF5C9A"/>
    <w:rsid w:val="00C07559"/>
    <w:rsid w:val="00C14FD2"/>
    <w:rsid w:val="00C175D8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0F97"/>
    <w:rsid w:val="00CE1449"/>
    <w:rsid w:val="00CE1F3F"/>
    <w:rsid w:val="00D051D4"/>
    <w:rsid w:val="00D05309"/>
    <w:rsid w:val="00D05B72"/>
    <w:rsid w:val="00D11843"/>
    <w:rsid w:val="00D14C2F"/>
    <w:rsid w:val="00D331C1"/>
    <w:rsid w:val="00D33D70"/>
    <w:rsid w:val="00D353D6"/>
    <w:rsid w:val="00D57300"/>
    <w:rsid w:val="00D5764A"/>
    <w:rsid w:val="00D70917"/>
    <w:rsid w:val="00D72462"/>
    <w:rsid w:val="00D801D2"/>
    <w:rsid w:val="00D80AEB"/>
    <w:rsid w:val="00D83936"/>
    <w:rsid w:val="00D87436"/>
    <w:rsid w:val="00D93A1C"/>
    <w:rsid w:val="00DA08AB"/>
    <w:rsid w:val="00DB2CE6"/>
    <w:rsid w:val="00DC4546"/>
    <w:rsid w:val="00DD6F49"/>
    <w:rsid w:val="00DE0296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31C25"/>
    <w:rsid w:val="00E479BB"/>
    <w:rsid w:val="00E55FA7"/>
    <w:rsid w:val="00E60DC0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2339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66C4C"/>
    <w:rsid w:val="00F704DA"/>
    <w:rsid w:val="00F818FE"/>
    <w:rsid w:val="00F835F4"/>
    <w:rsid w:val="00F83DB2"/>
    <w:rsid w:val="00F92E1B"/>
    <w:rsid w:val="00FB1EF7"/>
    <w:rsid w:val="00FC11DE"/>
    <w:rsid w:val="00FC1D5F"/>
    <w:rsid w:val="00FC2239"/>
    <w:rsid w:val="00FD066D"/>
    <w:rsid w:val="00FD1C5C"/>
    <w:rsid w:val="00FE10BD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9D4B"/>
  <w15:docId w15:val="{492B4677-393C-46B4-9FBC-B3E99280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jc w:val="both"/>
    </w:pPr>
    <w:rPr>
      <w:rFonts w:ascii="Calibri" w:hAnsi="Calibri"/>
      <w:lang w:val="uk-UA"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Calibri" w:eastAsia="Times New Roman" w:hAnsi="Calibri" w:cs="Times New Roman"/>
      <w:sz w:val="20"/>
      <w:szCs w:val="20"/>
      <w:lang w:val="uk-UA" w:eastAsia="zh-CN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599</Words>
  <Characters>3417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26</cp:revision>
  <cp:lastPrinted>2025-04-29T13:50:00Z</cp:lastPrinted>
  <dcterms:created xsi:type="dcterms:W3CDTF">2025-04-28T23:13:00Z</dcterms:created>
  <dcterms:modified xsi:type="dcterms:W3CDTF">2025-05-07T12:10:00Z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