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Ind w:w="-104" w:type="dxa"/>
        <w:tblLayout w:type="fixed"/>
        <w:tblLook w:val="04A0" w:firstRow="1" w:lastRow="0" w:firstColumn="1" w:lastColumn="0" w:noHBand="0" w:noVBand="1"/>
      </w:tblPr>
      <w:tblGrid>
        <w:gridCol w:w="5776"/>
        <w:gridCol w:w="4111"/>
      </w:tblGrid>
      <w:tr w:rsidR="00E97E07">
        <w:tc>
          <w:tcPr>
            <w:tcW w:w="5775" w:type="dxa"/>
          </w:tcPr>
          <w:p w:rsidR="00E97E07" w:rsidRDefault="00E97E07">
            <w:pPr>
              <w:pStyle w:val="13"/>
              <w:widowControl w:val="0"/>
              <w:shd w:val="clear" w:color="FFFFFF" w:themeColor="background1" w:fill="FFFFFF" w:themeFill="background1"/>
              <w:jc w:val="both"/>
              <w:rPr>
                <w:rFonts w:ascii="Times New Roman" w:hAnsi="Times New Roman" w:cs="Times New Roman"/>
                <w:sz w:val="28"/>
                <w:szCs w:val="28"/>
                <w:highlight w:val="white"/>
              </w:rPr>
            </w:pPr>
          </w:p>
          <w:p w:rsidR="00E97E07" w:rsidRDefault="00E97E07">
            <w:pPr>
              <w:pStyle w:val="13"/>
              <w:widowControl w:val="0"/>
              <w:shd w:val="clear" w:color="FFFFFF" w:themeColor="background1" w:fill="FFFFFF" w:themeFill="background1"/>
              <w:jc w:val="both"/>
              <w:rPr>
                <w:rFonts w:ascii="Times New Roman" w:hAnsi="Times New Roman" w:cs="Times New Roman"/>
                <w:sz w:val="28"/>
                <w:szCs w:val="28"/>
                <w:highlight w:val="white"/>
              </w:rPr>
            </w:pPr>
          </w:p>
        </w:tc>
        <w:tc>
          <w:tcPr>
            <w:tcW w:w="4111" w:type="dxa"/>
          </w:tcPr>
          <w:p w:rsidR="00E97E07" w:rsidRDefault="002D78D0">
            <w:pPr>
              <w:pStyle w:val="Standard"/>
              <w:widowControl w:val="0"/>
              <w:shd w:val="clear" w:color="FFFFFF" w:themeColor="background1" w:fill="FFFFFF" w:themeFill="background1"/>
              <w:jc w:val="both"/>
              <w:rPr>
                <w:sz w:val="28"/>
                <w:szCs w:val="28"/>
                <w:highlight w:val="white"/>
              </w:rPr>
            </w:pPr>
            <w:r>
              <w:rPr>
                <w:rStyle w:val="11"/>
                <w:rFonts w:ascii="Times New Roman" w:eastAsia="Times New Roman" w:hAnsi="Times New Roman" w:cs="Times New Roman"/>
                <w:sz w:val="28"/>
                <w:szCs w:val="28"/>
                <w:highlight w:val="white"/>
              </w:rPr>
              <w:t xml:space="preserve">УТВЕРЖДЕНО </w:t>
            </w:r>
          </w:p>
          <w:p w:rsidR="00E97E07" w:rsidRDefault="002D78D0">
            <w:pPr>
              <w:pStyle w:val="Standard"/>
              <w:widowControl w:val="0"/>
              <w:shd w:val="clear" w:color="FFFFFF" w:themeColor="background1" w:fill="FFFFFF" w:themeFill="background1"/>
              <w:jc w:val="both"/>
              <w:rPr>
                <w:sz w:val="28"/>
                <w:szCs w:val="28"/>
                <w:highlight w:val="white"/>
              </w:rPr>
            </w:pPr>
            <w:r>
              <w:rPr>
                <w:rStyle w:val="11"/>
                <w:rFonts w:ascii="Times New Roman" w:eastAsia="Times New Roman" w:hAnsi="Times New Roman" w:cs="Times New Roman"/>
                <w:sz w:val="28"/>
                <w:szCs w:val="28"/>
                <w:highlight w:val="white"/>
              </w:rPr>
              <w:t>Решением</w:t>
            </w:r>
          </w:p>
          <w:p w:rsidR="00E97E07" w:rsidRDefault="002D78D0">
            <w:pPr>
              <w:pStyle w:val="Standard"/>
              <w:widowControl w:val="0"/>
              <w:shd w:val="clear" w:color="FFFFFF" w:themeColor="background1" w:fill="FFFFFF" w:themeFill="background1"/>
              <w:jc w:val="both"/>
              <w:rPr>
                <w:sz w:val="28"/>
                <w:szCs w:val="28"/>
                <w:highlight w:val="white"/>
              </w:rPr>
            </w:pPr>
            <w:proofErr w:type="spellStart"/>
            <w:r>
              <w:rPr>
                <w:rStyle w:val="11"/>
                <w:rFonts w:ascii="Times New Roman" w:eastAsia="Times New Roman" w:hAnsi="Times New Roman" w:cs="Times New Roman"/>
                <w:sz w:val="28"/>
                <w:szCs w:val="28"/>
                <w:highlight w:val="white"/>
              </w:rPr>
              <w:t>Горловского</w:t>
            </w:r>
            <w:proofErr w:type="spellEnd"/>
            <w:r>
              <w:rPr>
                <w:rStyle w:val="11"/>
                <w:rFonts w:ascii="Times New Roman" w:eastAsia="Times New Roman" w:hAnsi="Times New Roman" w:cs="Times New Roman"/>
                <w:sz w:val="28"/>
                <w:szCs w:val="28"/>
                <w:highlight w:val="white"/>
              </w:rPr>
              <w:t xml:space="preserve"> городского</w:t>
            </w:r>
          </w:p>
          <w:p w:rsidR="00E97E07" w:rsidRDefault="002D78D0">
            <w:pPr>
              <w:pStyle w:val="Standard"/>
              <w:widowControl w:val="0"/>
              <w:shd w:val="clear" w:color="FFFFFF" w:themeColor="background1" w:fill="FFFFFF" w:themeFill="background1"/>
              <w:jc w:val="both"/>
              <w:rPr>
                <w:sz w:val="28"/>
                <w:szCs w:val="28"/>
                <w:highlight w:val="white"/>
              </w:rPr>
            </w:pPr>
            <w:r>
              <w:rPr>
                <w:rStyle w:val="11"/>
                <w:rFonts w:ascii="Times New Roman" w:eastAsia="Times New Roman" w:hAnsi="Times New Roman" w:cs="Times New Roman"/>
                <w:sz w:val="28"/>
                <w:szCs w:val="28"/>
                <w:highlight w:val="white"/>
              </w:rPr>
              <w:t>совета Донецкой Народной Республики первого созыва</w:t>
            </w:r>
          </w:p>
          <w:p w:rsidR="00E97E07" w:rsidRDefault="00E97E07">
            <w:pPr>
              <w:pStyle w:val="13"/>
              <w:widowControl w:val="0"/>
              <w:shd w:val="clear" w:color="FFFFFF" w:themeColor="background1" w:fill="FFFFFF" w:themeFill="background1"/>
              <w:jc w:val="both"/>
              <w:rPr>
                <w:rFonts w:ascii="Times New Roman" w:hAnsi="Times New Roman" w:cs="Times New Roman"/>
                <w:sz w:val="28"/>
                <w:szCs w:val="28"/>
                <w:highlight w:val="white"/>
              </w:rPr>
            </w:pPr>
          </w:p>
        </w:tc>
      </w:tr>
      <w:tr w:rsidR="00E97E07">
        <w:tc>
          <w:tcPr>
            <w:tcW w:w="5775" w:type="dxa"/>
          </w:tcPr>
          <w:p w:rsidR="00E97E07" w:rsidRDefault="00E97E07">
            <w:pPr>
              <w:pStyle w:val="Standard"/>
              <w:widowControl w:val="0"/>
              <w:shd w:val="clear" w:color="FFFFFF" w:themeColor="background1" w:fill="FFFFFF" w:themeFill="background1"/>
              <w:jc w:val="both"/>
              <w:rPr>
                <w:sz w:val="28"/>
                <w:szCs w:val="28"/>
                <w:highlight w:val="white"/>
              </w:rPr>
            </w:pPr>
          </w:p>
          <w:p w:rsidR="00E97E07" w:rsidRDefault="00E97E07">
            <w:pPr>
              <w:pStyle w:val="13"/>
              <w:widowControl w:val="0"/>
              <w:shd w:val="clear" w:color="FFFFFF" w:themeColor="background1" w:fill="FFFFFF" w:themeFill="background1"/>
              <w:jc w:val="both"/>
              <w:rPr>
                <w:rFonts w:ascii="Times New Roman" w:hAnsi="Times New Roman" w:cs="Times New Roman"/>
                <w:sz w:val="28"/>
                <w:szCs w:val="28"/>
                <w:highlight w:val="white"/>
              </w:rPr>
            </w:pPr>
          </w:p>
        </w:tc>
        <w:tc>
          <w:tcPr>
            <w:tcW w:w="4111" w:type="dxa"/>
          </w:tcPr>
          <w:p w:rsidR="00E97E07" w:rsidRDefault="002D78D0">
            <w:pPr>
              <w:pStyle w:val="Standard"/>
              <w:widowControl w:val="0"/>
              <w:shd w:val="clear" w:color="FFFFFF" w:themeColor="background1" w:fill="FFFFFF" w:themeFill="background1"/>
              <w:jc w:val="both"/>
              <w:rPr>
                <w:sz w:val="28"/>
                <w:szCs w:val="28"/>
                <w:highlight w:val="white"/>
              </w:rPr>
            </w:pPr>
            <w:r>
              <w:rPr>
                <w:rStyle w:val="11"/>
                <w:rFonts w:ascii="Times New Roman" w:eastAsia="Times New Roman" w:hAnsi="Times New Roman" w:cs="Times New Roman"/>
                <w:sz w:val="28"/>
                <w:szCs w:val="28"/>
                <w:highlight w:val="white"/>
                <w:shd w:val="clear" w:color="auto" w:fill="FFFF00"/>
              </w:rPr>
              <w:t>от 10 ноября 2023 г. № I/8-</w:t>
            </w:r>
            <w:r w:rsidR="001C1ABA">
              <w:rPr>
                <w:rStyle w:val="11"/>
                <w:rFonts w:ascii="Times New Roman" w:eastAsia="Times New Roman" w:hAnsi="Times New Roman" w:cs="Times New Roman"/>
                <w:sz w:val="28"/>
                <w:szCs w:val="28"/>
                <w:highlight w:val="white"/>
                <w:shd w:val="clear" w:color="auto" w:fill="FFFF00"/>
              </w:rPr>
              <w:t>9</w:t>
            </w:r>
            <w:bookmarkStart w:id="0" w:name="_GoBack"/>
            <w:bookmarkEnd w:id="0"/>
          </w:p>
          <w:p w:rsidR="00E97E07" w:rsidRDefault="00E97E07">
            <w:pPr>
              <w:pStyle w:val="13"/>
              <w:widowControl w:val="0"/>
              <w:shd w:val="clear" w:color="FFFFFF" w:themeColor="background1" w:fill="FFFFFF" w:themeFill="background1"/>
              <w:jc w:val="both"/>
              <w:rPr>
                <w:rFonts w:ascii="Times New Roman" w:hAnsi="Times New Roman" w:cs="Times New Roman"/>
                <w:sz w:val="28"/>
                <w:szCs w:val="28"/>
                <w:highlight w:val="white"/>
              </w:rPr>
            </w:pPr>
          </w:p>
        </w:tc>
      </w:tr>
    </w:tbl>
    <w:p w:rsidR="00E97E07" w:rsidRDefault="00E97E07">
      <w:pPr>
        <w:pStyle w:val="Standard"/>
        <w:shd w:val="clear" w:color="FFFFFF" w:themeColor="background1" w:fill="FFFFFF" w:themeFill="background1"/>
        <w:jc w:val="both"/>
        <w:rPr>
          <w:sz w:val="28"/>
          <w:szCs w:val="28"/>
          <w:highlight w:val="white"/>
        </w:rPr>
      </w:pPr>
    </w:p>
    <w:p w:rsidR="00E97E07" w:rsidRDefault="00E97E07">
      <w:pPr>
        <w:pStyle w:val="Standard"/>
        <w:shd w:val="clear" w:color="FFFFFF" w:themeColor="background1" w:fill="FFFFFF" w:themeFill="background1"/>
        <w:jc w:val="both"/>
        <w:rPr>
          <w:sz w:val="28"/>
          <w:szCs w:val="28"/>
          <w:highlight w:val="white"/>
        </w:rPr>
      </w:pPr>
    </w:p>
    <w:p w:rsidR="00E97E07" w:rsidRDefault="002D78D0">
      <w:pPr>
        <w:shd w:val="clear" w:color="FFFFFF" w:themeColor="background1" w:fill="FFFFFF" w:themeFill="background1"/>
        <w:spacing w:after="0" w:line="240" w:lineRule="auto"/>
        <w:jc w:val="center"/>
        <w:rPr>
          <w:rFonts w:ascii="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 xml:space="preserve">ПОЛОЖЕНИЕ </w:t>
      </w:r>
    </w:p>
    <w:p w:rsidR="00E97E07" w:rsidRDefault="002D78D0">
      <w:pPr>
        <w:shd w:val="clear" w:color="FFFFFF" w:themeColor="background1" w:fill="FFFFFF" w:themeFill="background1"/>
        <w:spacing w:after="0" w:line="240" w:lineRule="auto"/>
        <w:jc w:val="center"/>
        <w:rPr>
          <w:rFonts w:ascii="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 xml:space="preserve">о помощниках депутатов </w:t>
      </w:r>
      <w:proofErr w:type="spellStart"/>
      <w:r>
        <w:rPr>
          <w:rFonts w:ascii="Times New Roman" w:eastAsia="Times New Roman" w:hAnsi="Times New Roman" w:cs="Times New Roman"/>
          <w:b/>
          <w:bCs/>
          <w:sz w:val="28"/>
          <w:szCs w:val="28"/>
          <w:highlight w:val="white"/>
        </w:rPr>
        <w:t>Горловского</w:t>
      </w:r>
      <w:proofErr w:type="spellEnd"/>
      <w:r>
        <w:rPr>
          <w:rFonts w:ascii="Times New Roman" w:eastAsia="Times New Roman" w:hAnsi="Times New Roman" w:cs="Times New Roman"/>
          <w:b/>
          <w:bCs/>
          <w:sz w:val="28"/>
          <w:szCs w:val="28"/>
          <w:highlight w:val="white"/>
        </w:rPr>
        <w:t xml:space="preserve"> городского совета </w:t>
      </w:r>
    </w:p>
    <w:p w:rsidR="00E97E07" w:rsidRDefault="002D78D0">
      <w:pPr>
        <w:shd w:val="clear" w:color="FFFFFF" w:themeColor="background1" w:fill="FFFFFF" w:themeFill="background1"/>
        <w:spacing w:after="0" w:line="240" w:lineRule="auto"/>
        <w:jc w:val="center"/>
        <w:rPr>
          <w:rFonts w:ascii="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 xml:space="preserve">Донецкой Народной Республики </w:t>
      </w:r>
    </w:p>
    <w:p w:rsidR="00E97E07" w:rsidRDefault="00E97E07">
      <w:pPr>
        <w:pStyle w:val="Standard"/>
        <w:shd w:val="clear" w:color="FFFFFF" w:themeColor="background1" w:fill="FFFFFF" w:themeFill="background1"/>
        <w:jc w:val="center"/>
        <w:rPr>
          <w:b/>
          <w:bCs/>
          <w:color w:val="auto"/>
          <w:sz w:val="28"/>
          <w:szCs w:val="28"/>
          <w:highlight w:val="white"/>
        </w:rPr>
      </w:pPr>
    </w:p>
    <w:p w:rsidR="00E97E07" w:rsidRDefault="002D78D0">
      <w:pPr>
        <w:shd w:val="clear" w:color="FFFFFF" w:themeColor="background1" w:fill="FFFFFF" w:themeFill="background1"/>
        <w:spacing w:after="0" w:line="240" w:lineRule="auto"/>
        <w:jc w:val="center"/>
        <w:rPr>
          <w:rFonts w:ascii="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Глава 1. ОБЩИЕ ПОЛОЖЕНИЯ</w:t>
      </w:r>
    </w:p>
    <w:p w:rsidR="00E97E07" w:rsidRDefault="00E97E07">
      <w:pPr>
        <w:pStyle w:val="ConsPlusNormal"/>
        <w:shd w:val="clear" w:color="FFFFFF" w:themeColor="background1" w:fill="FFFFFF" w:themeFill="background1"/>
        <w:ind w:firstLine="708"/>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themeColor="text1"/>
          <w:sz w:val="28"/>
          <w:szCs w:val="28"/>
          <w:highlight w:val="white"/>
        </w:rPr>
        <w:tab/>
        <w:t xml:space="preserve">1.1. Положение о помощниках депутатов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действующим законодательством Донецкой Народной Республики, и определяет права и обязанности, условия и порядок осуществления деятельности общественных помощников депутатов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(далее – помощник депутата).</w:t>
      </w:r>
    </w:p>
    <w:p w:rsidR="00E97E07" w:rsidRDefault="00E97E07">
      <w:pPr>
        <w:shd w:val="clear" w:color="FFFFFF" w:themeColor="background1" w:fill="FFFFFF" w:themeFill="background1"/>
        <w:spacing w:after="0" w:line="240" w:lineRule="auto"/>
        <w:jc w:val="both"/>
        <w:rPr>
          <w:rFonts w:ascii="Times New Roman" w:hAnsi="Times New Roman" w:cs="Times New Roman"/>
          <w:sz w:val="28"/>
          <w:szCs w:val="28"/>
          <w:highlight w:val="white"/>
        </w:rPr>
      </w:pPr>
    </w:p>
    <w:p w:rsidR="00E97E07" w:rsidRDefault="002D78D0">
      <w:pPr>
        <w:pStyle w:val="ConsPlusNormal"/>
        <w:shd w:val="clear" w:color="FFFFFF" w:themeColor="background1" w:fill="FFFFFF" w:themeFill="background1"/>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sz w:val="28"/>
          <w:szCs w:val="28"/>
          <w:highlight w:val="white"/>
        </w:rPr>
        <w:t xml:space="preserve">1.2. Депутат </w:t>
      </w:r>
      <w:proofErr w:type="spellStart"/>
      <w:r>
        <w:rPr>
          <w:rFonts w:ascii="Times New Roman" w:eastAsia="Times New Roman" w:hAnsi="Times New Roman" w:cs="Times New Roman"/>
          <w:color w:val="000000"/>
          <w:sz w:val="28"/>
          <w:szCs w:val="28"/>
          <w:highlight w:val="white"/>
        </w:rPr>
        <w:t>Горловского</w:t>
      </w:r>
      <w:proofErr w:type="spellEnd"/>
      <w:r>
        <w:rPr>
          <w:rFonts w:ascii="Times New Roman" w:eastAsia="Times New Roman" w:hAnsi="Times New Roman" w:cs="Times New Roman"/>
          <w:color w:val="000000"/>
          <w:sz w:val="28"/>
          <w:szCs w:val="28"/>
          <w:highlight w:val="white"/>
        </w:rPr>
        <w:t xml:space="preserve"> городского совета Донецкой Народной Республики (далее – депутат) </w:t>
      </w:r>
      <w:r>
        <w:rPr>
          <w:rFonts w:ascii="Times New Roman" w:eastAsia="Times New Roman" w:hAnsi="Times New Roman" w:cs="Times New Roman"/>
          <w:color w:val="000000" w:themeColor="text1"/>
          <w:sz w:val="28"/>
          <w:szCs w:val="28"/>
          <w:highlight w:val="white"/>
        </w:rPr>
        <w:t>может иметь общественных помощников, действующих на безвозмездной основе, числом не более трех.</w:t>
      </w:r>
    </w:p>
    <w:p w:rsidR="00E97E07" w:rsidRDefault="00E97E07">
      <w:pPr>
        <w:shd w:val="clear" w:color="FFFFFF" w:themeColor="background1" w:fill="FFFFFF" w:themeFill="background1"/>
        <w:spacing w:after="0" w:line="240" w:lineRule="auto"/>
        <w:jc w:val="both"/>
        <w:rPr>
          <w:rFonts w:ascii="Times New Roman" w:hAnsi="Times New Roman" w:cs="Times New Roman"/>
          <w:sz w:val="28"/>
          <w:szCs w:val="28"/>
          <w:highlight w:val="white"/>
        </w:rPr>
      </w:pP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1.3. Помощник депутата – гражданин Российской Федерации, достигший 18-летнего возраста, моральные, деловые и этические качества</w:t>
      </w:r>
      <w:r>
        <w:rPr>
          <w:rFonts w:ascii="Times New Roman" w:eastAsia="Times New Roman" w:hAnsi="Times New Roman" w:cs="Times New Roman"/>
          <w:color w:val="000000" w:themeColor="text1"/>
          <w:sz w:val="28"/>
          <w:szCs w:val="28"/>
          <w:highlight w:val="white"/>
        </w:rPr>
        <w:br/>
        <w:t>которого позволяют осуществлять деятельность от имени депутата, оказывающий информационную, аналитическую, организационную                             и техническую помощь депутату при осуществлении им своих полномочий.</w:t>
      </w: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Помощник депутата осуществляет свою деятельность на общественных началах.</w:t>
      </w: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1.4. Помощник депутата в своей деятельности руководствуется Конституцией Российской Федерации, Конституцией Донецкой Народной Республики, федеральными законами, законами и иными нормативными правовыми актами Донецкой Народной Республики, Уставом муниципального образования городского округа Горловка, Временным регламентом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первого созыва в новой редакции, иными муниципальными правовыми актами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w:t>
      </w:r>
      <w:r>
        <w:rPr>
          <w:rFonts w:ascii="Times New Roman" w:eastAsia="Times New Roman" w:hAnsi="Times New Roman" w:cs="Times New Roman"/>
          <w:color w:val="000000" w:themeColor="text1"/>
          <w:sz w:val="28"/>
          <w:szCs w:val="28"/>
          <w:highlight w:val="white"/>
        </w:rPr>
        <w:lastRenderedPageBreak/>
        <w:t>совета Донецкой Народной Республики (далее – городской Совет), настоящим Положением.</w:t>
      </w: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sz w:val="28"/>
          <w:szCs w:val="28"/>
          <w:highlight w:val="white"/>
        </w:rPr>
        <w:t>1.5. Гражданин не может стать помощником депутата, а помощник депутата не может продолжать деятельность помощника депутата в случае:</w:t>
      </w: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 признания его недееспособным или ограниченно дееспособным решением суда, вступившим в законную силу;</w:t>
      </w: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2) осуждения его к наказанию, по приговору суда, вступившему </w:t>
      </w:r>
      <w:r>
        <w:rPr>
          <w:rFonts w:ascii="Times New Roman" w:eastAsia="Times New Roman" w:hAnsi="Times New Roman" w:cs="Times New Roman"/>
          <w:color w:val="000000"/>
          <w:sz w:val="28"/>
          <w:szCs w:val="28"/>
          <w:highlight w:val="white"/>
        </w:rPr>
        <w:br/>
        <w:t xml:space="preserve"> в законную силу, а также до истечения пяти лет со дня снятия или погашения судимости в установленном действующим законодательством порядке; </w:t>
      </w: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000000"/>
          <w:sz w:val="28"/>
          <w:szCs w:val="28"/>
          <w:highlight w:val="white"/>
        </w:rPr>
      </w:pP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1.6. Сведения о помощниках депутата, их фамилии, имени, отчестве (при наличии), образовании и трудовой деятельности подлежат размещению                       на официальном сайте </w:t>
      </w:r>
      <w:proofErr w:type="spellStart"/>
      <w:r>
        <w:rPr>
          <w:rFonts w:ascii="Times New Roman" w:eastAsia="Times New Roman" w:hAnsi="Times New Roman" w:cs="Times New Roman"/>
          <w:color w:val="000000"/>
          <w:sz w:val="28"/>
          <w:szCs w:val="28"/>
          <w:highlight w:val="white"/>
        </w:rPr>
        <w:t>Горловского</w:t>
      </w:r>
      <w:proofErr w:type="spellEnd"/>
      <w:r>
        <w:rPr>
          <w:rFonts w:ascii="Times New Roman" w:eastAsia="Times New Roman" w:hAnsi="Times New Roman" w:cs="Times New Roman"/>
          <w:color w:val="000000"/>
          <w:sz w:val="28"/>
          <w:szCs w:val="28"/>
          <w:highlight w:val="white"/>
        </w:rPr>
        <w:t xml:space="preserve"> городского совета Донецкой Народной Республики в информационно-телекоммуникационной сети Интернет.</w:t>
      </w: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000000"/>
          <w:sz w:val="28"/>
          <w:szCs w:val="28"/>
          <w:highlight w:val="white"/>
        </w:rPr>
      </w:pPr>
    </w:p>
    <w:p w:rsidR="00E97E07" w:rsidRDefault="002D78D0">
      <w:pPr>
        <w:shd w:val="clear" w:color="FFFFFF" w:themeColor="background1" w:fill="FFFFFF" w:themeFill="background1"/>
        <w:spacing w:after="0" w:line="57" w:lineRule="atLeast"/>
        <w:jc w:val="center"/>
        <w:rPr>
          <w:rFonts w:ascii="Times New Roman" w:hAnsi="Times New Roman" w:cs="Times New Roman"/>
          <w:b/>
          <w:bCs/>
          <w:color w:val="000000" w:themeColor="text1"/>
          <w:sz w:val="28"/>
          <w:szCs w:val="28"/>
          <w:highlight w:val="white"/>
        </w:rPr>
      </w:pPr>
      <w:r>
        <w:rPr>
          <w:rFonts w:ascii="Times New Roman" w:eastAsia="Times New Roman" w:hAnsi="Times New Roman" w:cs="Times New Roman"/>
          <w:b/>
          <w:bCs/>
          <w:color w:val="000000"/>
          <w:sz w:val="28"/>
          <w:szCs w:val="28"/>
          <w:highlight w:val="white"/>
        </w:rPr>
        <w:t>Глава 2.</w:t>
      </w:r>
      <w:r>
        <w:rPr>
          <w:rFonts w:ascii="Times New Roman" w:eastAsia="Times New Roman" w:hAnsi="Times New Roman" w:cs="Times New Roman"/>
          <w:b/>
          <w:bCs/>
          <w:color w:val="000000" w:themeColor="text1"/>
          <w:sz w:val="28"/>
          <w:szCs w:val="28"/>
          <w:highlight w:val="white"/>
        </w:rPr>
        <w:t xml:space="preserve"> ОСНОВЫ ДЕЯТЕЛЬНОСТИ ПОМОЩНИКА ДЕПУТАТА</w:t>
      </w:r>
    </w:p>
    <w:p w:rsidR="00E97E07" w:rsidRDefault="002D78D0">
      <w:pPr>
        <w:shd w:val="clear" w:color="FFFFFF" w:themeColor="background1" w:fill="FFFFFF" w:themeFill="background1"/>
        <w:spacing w:after="0" w:line="240" w:lineRule="auto"/>
        <w:jc w:val="both"/>
        <w:rPr>
          <w:rFonts w:ascii="Times New Roman" w:hAnsi="Times New Roman" w:cs="Times New Roman"/>
          <w:color w:val="FF0000"/>
          <w:sz w:val="28"/>
          <w:szCs w:val="28"/>
          <w:highlight w:val="white"/>
        </w:rPr>
      </w:pPr>
      <w:r>
        <w:rPr>
          <w:rFonts w:ascii="Times New Roman" w:eastAsia="Times New Roman" w:hAnsi="Times New Roman" w:cs="Times New Roman"/>
          <w:b/>
          <w:i/>
          <w:color w:val="FF0000"/>
          <w:sz w:val="28"/>
          <w:szCs w:val="28"/>
          <w:highlight w:val="white"/>
        </w:rPr>
        <w:t> </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2.1. Депутат самостоятельно осуществляет подбор помощников депутата.</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2.2. Назначение помощника депутата осуществляется распоряжением Председателя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на основании письменного представления депутата на имя Председателя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по форме согласно Приложению 1 к настоящему Положению.</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Приложением к представлению являются предоставленные гражданином, изъявившим желание стать помощником депутата, документы:</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1) копия паспорта гражданина Российской Федерации;</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2) справка о наличии (отсутствии) судимости и (или) факта уголовного преследования либо о прекращении уголовного преследования;</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themeColor="text1"/>
          <w:sz w:val="28"/>
          <w:szCs w:val="28"/>
          <w:highlight w:val="white"/>
        </w:rPr>
        <w:t xml:space="preserve">3) согласие на обработку персональных данных и их размещение </w:t>
      </w:r>
      <w:r>
        <w:rPr>
          <w:rFonts w:ascii="Times New Roman" w:eastAsia="Times New Roman" w:hAnsi="Times New Roman" w:cs="Times New Roman"/>
          <w:color w:val="000000" w:themeColor="text1"/>
          <w:sz w:val="28"/>
          <w:szCs w:val="28"/>
          <w:highlight w:val="white"/>
        </w:rPr>
        <w:br/>
        <w:t xml:space="preserve">в информационно-телекоммуникационной сети Интернет в соответствии </w:t>
      </w:r>
      <w:r>
        <w:rPr>
          <w:rFonts w:ascii="Times New Roman" w:eastAsia="Times New Roman" w:hAnsi="Times New Roman" w:cs="Times New Roman"/>
          <w:color w:val="000000" w:themeColor="text1"/>
          <w:sz w:val="28"/>
          <w:szCs w:val="28"/>
          <w:highlight w:val="white"/>
        </w:rPr>
        <w:br/>
        <w:t xml:space="preserve">с пунктом 1.5 настоящего Положения по форме согласно Приложению </w:t>
      </w:r>
      <w:r>
        <w:rPr>
          <w:rFonts w:ascii="Times New Roman" w:eastAsia="Times New Roman" w:hAnsi="Times New Roman" w:cs="Times New Roman"/>
          <w:color w:val="000000" w:themeColor="text1"/>
          <w:sz w:val="28"/>
          <w:szCs w:val="28"/>
          <w:highlight w:val="white"/>
        </w:rPr>
        <w:br/>
        <w:t xml:space="preserve"> 2 к настоящему Положению;</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color w:val="000000" w:themeColor="text1"/>
          <w:sz w:val="28"/>
          <w:szCs w:val="28"/>
          <w:highlight w:val="white"/>
        </w:rPr>
        <w:t>4) 2 фотографии гражданина, изъявившего желание стать помощником депутата, формата 3х4 см;</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5) </w:t>
      </w:r>
      <w:r>
        <w:rPr>
          <w:rFonts w:ascii="Times New Roman" w:eastAsia="Times New Roman" w:hAnsi="Times New Roman" w:cs="Times New Roman"/>
          <w:color w:val="000000"/>
          <w:sz w:val="28"/>
          <w:szCs w:val="28"/>
          <w:highlight w:val="white"/>
        </w:rPr>
        <w:t xml:space="preserve">Анкета помощника депутата </w:t>
      </w:r>
      <w:proofErr w:type="spellStart"/>
      <w:r>
        <w:rPr>
          <w:rFonts w:ascii="Times New Roman" w:eastAsia="Times New Roman" w:hAnsi="Times New Roman" w:cs="Times New Roman"/>
          <w:color w:val="000000"/>
          <w:sz w:val="28"/>
          <w:szCs w:val="28"/>
          <w:highlight w:val="white"/>
        </w:rPr>
        <w:t>Горловского</w:t>
      </w:r>
      <w:proofErr w:type="spellEnd"/>
      <w:r>
        <w:rPr>
          <w:rFonts w:ascii="Times New Roman" w:eastAsia="Times New Roman" w:hAnsi="Times New Roman" w:cs="Times New Roman"/>
          <w:color w:val="000000"/>
          <w:sz w:val="28"/>
          <w:szCs w:val="28"/>
          <w:highlight w:val="white"/>
        </w:rPr>
        <w:t xml:space="preserve"> городского совета Донецкой Народной Республики </w:t>
      </w:r>
      <w:r>
        <w:rPr>
          <w:rFonts w:ascii="Times New Roman" w:eastAsia="Times New Roman" w:hAnsi="Times New Roman" w:cs="Times New Roman"/>
          <w:color w:val="000000" w:themeColor="text1"/>
          <w:sz w:val="28"/>
          <w:szCs w:val="28"/>
          <w:highlight w:val="white"/>
        </w:rPr>
        <w:t>согласно Приложению 3 к настоящему Положению;</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lastRenderedPageBreak/>
        <w:t xml:space="preserve">2.3. Началом работы помощника депутата считается дата подписания распоряжения председателем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и его регистрации.</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2.4. Помощнику депутата выдается удостоверение помощника депутата по форме согласно Приложению 4 к настоящему Положению, подтверждающее его полномочия.</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2.5. Удостоверение выдается на срок полномочий депутата.</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2.6. Удостоверение подписывается председателем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и подлежит регистрации в журнале учеты выданных удостоверений помощников депутата. Оформление и регистрацию удостоверений помощников депутатов осуществляет уполномоченное структурное подразделение Аппарата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2.7. Удостоверение выдается под подпись непосредственно помощнику депутата или депутату для вручения помощнику. </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2.8. Основанием для прекращения деятельности помощника депутата является:</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1) прекращение полномочий депутата;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2) инициатива помощника депутата, оформленная в письменном виде                 на имя депутата;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 инициатива депутата;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4) наступление обстоятельств, предусмотренных пунктом 1.5 настоящего Положения.</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2.9. О прекращении деятельности помощника депутата по основаниям, предусмотренным подпунктами 2 – 4 пункта 2.8 настоящего Положения депутат письменно уведомляет Председателя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в течение 3 рабочих дней со дня наступления соответствующего основания.</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 2.10. При прекращении полномочий помощника депутата его удостоверение сдается депутатом в уполномоченное структурное подразделение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jc w:val="center"/>
        <w:rPr>
          <w:rFonts w:ascii="Times New Roman" w:hAnsi="Times New Roman" w:cs="Times New Roman"/>
          <w:color w:val="000000" w:themeColor="text1"/>
          <w:sz w:val="28"/>
          <w:szCs w:val="28"/>
          <w:highlight w:val="white"/>
        </w:rPr>
      </w:pPr>
      <w:r>
        <w:rPr>
          <w:rFonts w:ascii="Times New Roman" w:eastAsia="Times New Roman" w:hAnsi="Times New Roman" w:cs="Times New Roman"/>
          <w:b/>
          <w:bCs/>
          <w:color w:val="000000" w:themeColor="text1"/>
          <w:sz w:val="28"/>
          <w:szCs w:val="28"/>
          <w:highlight w:val="white"/>
        </w:rPr>
        <w:t>Глава 3. ПРАВА И ОБЯЗАННОСТИ ПОМОЩНИКА ДЕПУТАТА</w:t>
      </w:r>
    </w:p>
    <w:p w:rsidR="00E97E07" w:rsidRDefault="00E97E07">
      <w:pPr>
        <w:shd w:val="clear" w:color="FFFFFF" w:themeColor="background1" w:fill="FFFFFF" w:themeFill="background1"/>
        <w:spacing w:after="0" w:line="240" w:lineRule="auto"/>
        <w:jc w:val="center"/>
        <w:rPr>
          <w:rFonts w:ascii="Times New Roman" w:hAnsi="Times New Roman" w:cs="Times New Roman"/>
          <w:color w:val="00B050"/>
          <w:sz w:val="28"/>
          <w:szCs w:val="28"/>
          <w:highlight w:val="white"/>
        </w:rPr>
      </w:pP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3.1. Руководство деятельностью помощника депутата осуществляется непосредственно депутатом, который определяет перечень обязанностей каждого помощника, а также организовывает их работу.</w:t>
      </w: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lastRenderedPageBreak/>
        <w:t>Депутат несет ответственность за деятельность своего помощника, связанную с исполнением его поручений. Делегирование помощнику депутата полномочий депутата не допускается.</w:t>
      </w: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 3.2. Организационное и материально-техническое обеспечение деятельности помощника депутата может осуществляться депутатом </w:t>
      </w:r>
      <w:r>
        <w:rPr>
          <w:rFonts w:ascii="Times New Roman" w:eastAsia="Times New Roman" w:hAnsi="Times New Roman" w:cs="Times New Roman"/>
          <w:color w:val="000000" w:themeColor="text1"/>
          <w:sz w:val="28"/>
          <w:szCs w:val="28"/>
          <w:highlight w:val="white"/>
        </w:rPr>
        <w:br/>
        <w:t>по собственной инициативе и за свой счет.</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3.3. Помощник депутата по поручению депутата: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1) оказывает депутату информационную, экспертно-аналитическую, организационную и техническую помощь в осуществлении депутатом своих полномочий;</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2) готовит отчеты о деятельности депутата, включая деятельность депутата на территории соответствующего избирательного округа;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 осуществляет взаимодействие со структурными подразделениями администрации города Горловка;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4) осуществляет взаимодействие со средствами массовой информации </w:t>
      </w:r>
      <w:r>
        <w:rPr>
          <w:rFonts w:ascii="Times New Roman" w:eastAsia="Times New Roman" w:hAnsi="Times New Roman" w:cs="Times New Roman"/>
          <w:color w:val="000000" w:themeColor="text1"/>
          <w:sz w:val="28"/>
          <w:szCs w:val="28"/>
          <w:highlight w:val="white"/>
        </w:rPr>
        <w:br/>
        <w:t xml:space="preserve"> по вопросам освещения деятельности депутата, общественными организациями;</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5) информирует избирателей о деятельности депутата;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6) ведет запись избирателей на прием к депутату и проводит </w:t>
      </w:r>
      <w:r>
        <w:rPr>
          <w:rFonts w:ascii="Times New Roman" w:eastAsia="Times New Roman" w:hAnsi="Times New Roman" w:cs="Times New Roman"/>
          <w:color w:val="000000" w:themeColor="text1"/>
          <w:sz w:val="28"/>
          <w:szCs w:val="28"/>
          <w:highlight w:val="white"/>
        </w:rPr>
        <w:br/>
        <w:t xml:space="preserve"> их предварительный прием;</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7) организовывает встречи депутата с избирателями;</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8) регистрирует обращения избирателей, направленные депутату, осуществляет их предварительное рассмотрение, готовит проекты ответов избирателям, проекты запросов, необходимых для рассмотрения обращений избирателей;</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9) осуществляет анализ обращений граждан, информирует депутата </w:t>
      </w:r>
      <w:r>
        <w:rPr>
          <w:rFonts w:ascii="Times New Roman" w:eastAsia="Times New Roman" w:hAnsi="Times New Roman" w:cs="Times New Roman"/>
          <w:color w:val="000000" w:themeColor="text1"/>
          <w:sz w:val="28"/>
          <w:szCs w:val="28"/>
          <w:highlight w:val="white"/>
        </w:rPr>
        <w:br/>
        <w:t xml:space="preserve"> и избирателей о рассмотрении этих обращений, а также об исполнении решений, принятых по ним соответствующими органами, организациями, объединениями;</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10) ведет делопроизводство депутата;</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11) выполняет иные поручения, связанные с осуществлением депутатом своих полномочий.</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3.4. При осуществлении своей деятельности помощник депутата имеет право:</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1) присутствовать по поручению депутата на заседаниях </w:t>
      </w:r>
      <w:proofErr w:type="spellStart"/>
      <w:r>
        <w:rPr>
          <w:rFonts w:ascii="Times New Roman" w:eastAsia="Times New Roman" w:hAnsi="Times New Roman" w:cs="Times New Roman"/>
          <w:color w:val="000000" w:themeColor="text1"/>
          <w:sz w:val="28"/>
          <w:szCs w:val="28"/>
          <w:highlight w:val="white"/>
        </w:rPr>
        <w:t>Горловского</w:t>
      </w:r>
      <w:proofErr w:type="spellEnd"/>
      <w:r>
        <w:rPr>
          <w:rFonts w:ascii="Times New Roman" w:eastAsia="Times New Roman" w:hAnsi="Times New Roman" w:cs="Times New Roman"/>
          <w:color w:val="000000" w:themeColor="text1"/>
          <w:sz w:val="28"/>
          <w:szCs w:val="28"/>
          <w:highlight w:val="white"/>
        </w:rPr>
        <w:t xml:space="preserve"> городского совета Донецкой Народной Республики, заседаниях постоянных комитетов городского Совета, комиссий и иных органов городского </w:t>
      </w:r>
      <w:proofErr w:type="gramStart"/>
      <w:r>
        <w:rPr>
          <w:rFonts w:ascii="Times New Roman" w:eastAsia="Times New Roman" w:hAnsi="Times New Roman" w:cs="Times New Roman"/>
          <w:color w:val="000000" w:themeColor="text1"/>
          <w:sz w:val="28"/>
          <w:szCs w:val="28"/>
          <w:highlight w:val="white"/>
        </w:rPr>
        <w:t xml:space="preserve">Совета,   </w:t>
      </w:r>
      <w:proofErr w:type="gramEnd"/>
      <w:r>
        <w:rPr>
          <w:rFonts w:ascii="Times New Roman" w:eastAsia="Times New Roman" w:hAnsi="Times New Roman" w:cs="Times New Roman"/>
          <w:color w:val="000000" w:themeColor="text1"/>
          <w:sz w:val="28"/>
          <w:szCs w:val="28"/>
          <w:highlight w:val="white"/>
        </w:rPr>
        <w:t xml:space="preserve">             в состав которых входит депутат;</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2) получать по поручению депутата в органах местного самоуправления города Горловка, организациях документы, а также информационные </w:t>
      </w:r>
      <w:r>
        <w:rPr>
          <w:rFonts w:ascii="Times New Roman" w:eastAsia="Times New Roman" w:hAnsi="Times New Roman" w:cs="Times New Roman"/>
          <w:color w:val="000000" w:themeColor="text1"/>
          <w:sz w:val="28"/>
          <w:szCs w:val="28"/>
          <w:highlight w:val="white"/>
        </w:rPr>
        <w:br/>
        <w:t xml:space="preserve"> и справочные материалы, необходимые депутату для осуществления депутатской деятельности;</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 получать адресованную депутату корреспонденцию;</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lastRenderedPageBreak/>
        <w:t>4) находиться в здании городского Совета при предъявлении удостоверения помощника депутата.</w:t>
      </w:r>
    </w:p>
    <w:p w:rsidR="00E97E07" w:rsidRDefault="00E97E07">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3.5. Помощник депутата не вправе:</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1) использовать преимущества своего статуса во взаимоотношениях </w:t>
      </w:r>
      <w:r>
        <w:rPr>
          <w:rFonts w:ascii="Times New Roman" w:eastAsia="Times New Roman" w:hAnsi="Times New Roman" w:cs="Times New Roman"/>
          <w:color w:val="000000" w:themeColor="text1"/>
          <w:sz w:val="28"/>
          <w:szCs w:val="28"/>
          <w:highlight w:val="white"/>
        </w:rPr>
        <w:br/>
        <w:t xml:space="preserve"> с органами государственной власти, местного самоуправления, организациями, средствами массовой информации, должностными лицами и гражданами, </w:t>
      </w:r>
      <w:r>
        <w:rPr>
          <w:rFonts w:ascii="Times New Roman" w:eastAsia="Times New Roman" w:hAnsi="Times New Roman" w:cs="Times New Roman"/>
          <w:color w:val="000000" w:themeColor="text1"/>
          <w:sz w:val="28"/>
          <w:szCs w:val="28"/>
          <w:highlight w:val="white"/>
        </w:rPr>
        <w:br/>
        <w:t xml:space="preserve"> а также в иной деятельности, не связанной с осуществлением им своих функций; </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2) использовать информацию, ставшую ему известной в связи </w:t>
      </w:r>
      <w:r>
        <w:rPr>
          <w:rFonts w:ascii="Times New Roman" w:eastAsia="Times New Roman" w:hAnsi="Times New Roman" w:cs="Times New Roman"/>
          <w:color w:val="000000" w:themeColor="text1"/>
          <w:sz w:val="28"/>
          <w:szCs w:val="28"/>
          <w:highlight w:val="white"/>
        </w:rPr>
        <w:br/>
        <w:t xml:space="preserve"> с осуществлением деятельности помощника депутата, в личных целях;</w:t>
      </w:r>
    </w:p>
    <w:p w:rsidR="00E97E07" w:rsidRDefault="002D78D0">
      <w:pPr>
        <w:shd w:val="clear" w:color="FFFFFF" w:themeColor="background1" w:fill="FFFFFF" w:themeFill="background1"/>
        <w:spacing w:after="0" w:line="240" w:lineRule="auto"/>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3) совершать поступки, порочащие его честь и достоинство, а также поступки, способные нанести ущерб репутации депутата.</w:t>
      </w:r>
    </w:p>
    <w:p w:rsidR="00E97E07" w:rsidRDefault="00E97E07">
      <w:pPr>
        <w:shd w:val="clear" w:color="FFFFFF" w:themeColor="background1" w:fill="FFFFFF" w:themeFill="background1"/>
        <w:spacing w:after="0" w:line="240" w:lineRule="auto"/>
        <w:jc w:val="both"/>
        <w:rPr>
          <w:rFonts w:ascii="Times New Roman" w:hAnsi="Times New Roman" w:cs="Times New Roman"/>
          <w:color w:val="FF0000"/>
          <w:sz w:val="28"/>
          <w:szCs w:val="28"/>
          <w:highlight w:val="white"/>
        </w:rPr>
      </w:pPr>
    </w:p>
    <w:p w:rsidR="00E97E07" w:rsidRDefault="002D78D0">
      <w:pPr>
        <w:shd w:val="clear" w:color="FFFFFF" w:themeColor="background1" w:fill="FFFFFF" w:themeFill="background1"/>
        <w:spacing w:after="0" w:line="240" w:lineRule="auto"/>
        <w:jc w:val="center"/>
        <w:rPr>
          <w:rFonts w:ascii="Times New Roman" w:hAnsi="Times New Roman" w:cs="Times New Roman"/>
          <w:b/>
          <w:bCs/>
          <w:color w:val="000000" w:themeColor="text1"/>
          <w:sz w:val="28"/>
          <w:szCs w:val="28"/>
          <w:highlight w:val="white"/>
        </w:rPr>
      </w:pPr>
      <w:r>
        <w:rPr>
          <w:rFonts w:ascii="Times New Roman" w:eastAsia="Times New Roman" w:hAnsi="Times New Roman" w:cs="Times New Roman"/>
          <w:b/>
          <w:bCs/>
          <w:color w:val="000000" w:themeColor="text1"/>
          <w:sz w:val="28"/>
          <w:szCs w:val="28"/>
          <w:highlight w:val="white"/>
        </w:rPr>
        <w:t>Глава 4. ЗАКЛЮЧИТЕЛЬНЫЕ ПОЛОЖЕНИЯ</w:t>
      </w:r>
    </w:p>
    <w:p w:rsidR="00E97E07" w:rsidRDefault="00E97E07">
      <w:pPr>
        <w:shd w:val="clear" w:color="FFFFFF" w:themeColor="background1" w:fill="FFFFFF" w:themeFill="background1"/>
        <w:spacing w:after="0" w:line="240" w:lineRule="auto"/>
        <w:jc w:val="both"/>
        <w:rPr>
          <w:rFonts w:ascii="Times New Roman" w:hAnsi="Times New Roman" w:cs="Times New Roman"/>
          <w:color w:val="000000" w:themeColor="text1"/>
          <w:sz w:val="28"/>
          <w:szCs w:val="28"/>
          <w:highlight w:val="white"/>
        </w:rPr>
      </w:pPr>
    </w:p>
    <w:p w:rsidR="00E97E07" w:rsidRDefault="002D78D0">
      <w:pPr>
        <w:shd w:val="clear" w:color="FFFFFF" w:themeColor="background1" w:fill="FFFFFF" w:themeFill="background1"/>
        <w:spacing w:after="0" w:line="240" w:lineRule="auto"/>
        <w:ind w:firstLine="708"/>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4.1. Вопросы, связанные с осуществлением деятельности помощника депутата, не урегулированные настоящим Положением, разрешаются                              в соответствии с действующим законодательством.</w:t>
      </w: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ind w:firstLine="708"/>
        <w:jc w:val="both"/>
        <w:rPr>
          <w:rFonts w:ascii="Times New Roman" w:hAnsi="Times New Roman" w:cs="Times New Roman"/>
          <w:color w:val="FF0000"/>
          <w:sz w:val="28"/>
          <w:szCs w:val="28"/>
          <w:highlight w:val="white"/>
        </w:rPr>
      </w:pPr>
    </w:p>
    <w:p w:rsidR="00E97E07" w:rsidRDefault="00E97E07">
      <w:pPr>
        <w:shd w:val="clear" w:color="FFFFFF" w:themeColor="background1" w:fill="FFFFFF" w:themeFill="background1"/>
        <w:spacing w:after="0" w:line="240" w:lineRule="auto"/>
        <w:rPr>
          <w:rFonts w:ascii="Times New Roman" w:hAnsi="Times New Roman" w:cs="Times New Roman"/>
          <w:b/>
          <w:sz w:val="28"/>
          <w:szCs w:val="28"/>
          <w:highlight w:val="white"/>
        </w:rPr>
      </w:pPr>
    </w:p>
    <w:sectPr w:rsidR="00E97E07" w:rsidSect="00F271E3">
      <w:headerReference w:type="default" r:id="rId6"/>
      <w:pgSz w:w="11906" w:h="16838"/>
      <w:pgMar w:top="1134" w:right="567" w:bottom="1134" w:left="1701" w:header="283"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85" w:rsidRDefault="006A1885">
      <w:pPr>
        <w:spacing w:after="0" w:line="240" w:lineRule="auto"/>
      </w:pPr>
      <w:r>
        <w:separator/>
      </w:r>
    </w:p>
  </w:endnote>
  <w:endnote w:type="continuationSeparator" w:id="0">
    <w:p w:rsidR="006A1885" w:rsidRDefault="006A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charset w:val="00"/>
    <w:family w:val="auto"/>
    <w:pitch w:val="default"/>
  </w:font>
  <w:font w:name="Noto Sans Devanagari">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85" w:rsidRDefault="006A1885">
      <w:pPr>
        <w:spacing w:after="0" w:line="240" w:lineRule="auto"/>
      </w:pPr>
      <w:r>
        <w:separator/>
      </w:r>
    </w:p>
  </w:footnote>
  <w:footnote w:type="continuationSeparator" w:id="0">
    <w:p w:rsidR="006A1885" w:rsidRDefault="006A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09162"/>
      <w:docPartObj>
        <w:docPartGallery w:val="Page Numbers (Top of Page)"/>
        <w:docPartUnique/>
      </w:docPartObj>
    </w:sdtPr>
    <w:sdtEndPr/>
    <w:sdtContent>
      <w:p w:rsidR="00F271E3" w:rsidRDefault="00F271E3">
        <w:pPr>
          <w:pStyle w:val="af1"/>
          <w:jc w:val="center"/>
        </w:pPr>
        <w:r>
          <w:fldChar w:fldCharType="begin"/>
        </w:r>
        <w:r>
          <w:instrText>PAGE   \* MERGEFORMAT</w:instrText>
        </w:r>
        <w:r>
          <w:fldChar w:fldCharType="separate"/>
        </w:r>
        <w:r w:rsidR="001C1ABA">
          <w:rPr>
            <w:noProof/>
          </w:rPr>
          <w:t>2</w:t>
        </w:r>
        <w:r>
          <w:fldChar w:fldCharType="end"/>
        </w:r>
      </w:p>
    </w:sdtContent>
  </w:sdt>
  <w:p w:rsidR="00E97E07" w:rsidRDefault="00E97E07">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07"/>
    <w:rsid w:val="001C1ABA"/>
    <w:rsid w:val="002D78D0"/>
    <w:rsid w:val="006A1885"/>
    <w:rsid w:val="00E97E07"/>
    <w:rsid w:val="00F2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B3DC"/>
  <w15:docId w15:val="{985A159C-DB12-4E1B-A0AF-6DC7DDA2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4">
    <w:name w:val="Hyperlink"/>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a5">
    <w:name w:val="Символ сноски"/>
    <w:uiPriority w:val="99"/>
    <w:unhideWhenUsed/>
    <w:qFormat/>
    <w:rPr>
      <w:vertAlign w:val="superscript"/>
    </w:rPr>
  </w:style>
  <w:style w:type="character" w:styleId="a6">
    <w:name w:val="footnote reference"/>
    <w:rPr>
      <w:vertAlign w:val="superscript"/>
    </w:rPr>
  </w:style>
  <w:style w:type="character" w:customStyle="1" w:styleId="EndnoteTextChar">
    <w:name w:val="Endnote Text Char"/>
    <w:uiPriority w:val="99"/>
    <w:qFormat/>
    <w:rPr>
      <w:sz w:val="20"/>
    </w:rPr>
  </w:style>
  <w:style w:type="character" w:customStyle="1" w:styleId="a7">
    <w:name w:val="Символ концевой сноски"/>
    <w:uiPriority w:val="99"/>
    <w:semiHidden/>
    <w:unhideWhenUsed/>
    <w:qFormat/>
    <w:rPr>
      <w:vertAlign w:val="superscript"/>
    </w:rPr>
  </w:style>
  <w:style w:type="character" w:styleId="a8">
    <w:name w:val="endnote reference"/>
    <w:rPr>
      <w:vertAlign w:val="superscript"/>
    </w:rPr>
  </w:style>
  <w:style w:type="character" w:customStyle="1" w:styleId="11">
    <w:name w:val="Основной шрифт абзаца1"/>
    <w:qFormat/>
    <w:rPr>
      <w:rFonts w:ascii="Arial" w:eastAsia="Arial" w:hAnsi="Arial" w:cs="Arial"/>
      <w:sz w:val="20"/>
      <w:szCs w:val="30"/>
    </w:rPr>
  </w:style>
  <w:style w:type="character" w:customStyle="1" w:styleId="21">
    <w:name w:val="Основной шрифт абзаца2"/>
    <w:qFormat/>
    <w:rPr>
      <w:rFonts w:ascii="Arial" w:eastAsia="Arial" w:hAnsi="Arial" w:cs="Arial"/>
      <w:sz w:val="20"/>
      <w:szCs w:val="30"/>
    </w:rPr>
  </w:style>
  <w:style w:type="paragraph" w:styleId="a9">
    <w:name w:val="Title"/>
    <w:basedOn w:val="a"/>
    <w:next w:val="aa"/>
    <w:uiPriority w:val="10"/>
    <w:qFormat/>
    <w:pPr>
      <w:spacing w:before="300"/>
      <w:contextualSpacing/>
    </w:pPr>
    <w:rPr>
      <w:sz w:val="48"/>
      <w:szCs w:val="48"/>
    </w:rPr>
  </w:style>
  <w:style w:type="paragraph" w:styleId="aa">
    <w:name w:val="Body Text"/>
    <w:basedOn w:val="a"/>
    <w:pPr>
      <w:spacing w:after="140"/>
    </w:pPr>
  </w:style>
  <w:style w:type="paragraph" w:styleId="ab">
    <w:name w:val="List"/>
    <w:basedOn w:val="aa"/>
    <w:rPr>
      <w:rFonts w:ascii="PT Astra Serif" w:hAnsi="PT Astra Serif" w:cs="Noto Sans Devanagari"/>
    </w:rPr>
  </w:style>
  <w:style w:type="paragraph" w:styleId="ac">
    <w:name w:val="caption"/>
    <w:basedOn w:val="a"/>
    <w:uiPriority w:val="35"/>
    <w:semiHidden/>
    <w:unhideWhenUsed/>
    <w:qFormat/>
    <w:rPr>
      <w:b/>
      <w:bCs/>
      <w:color w:val="5B9BD5" w:themeColor="accent1"/>
      <w:sz w:val="18"/>
      <w:szCs w:val="18"/>
    </w:rPr>
  </w:style>
  <w:style w:type="paragraph" w:styleId="ad">
    <w:name w:val="index heading"/>
    <w:basedOn w:val="a9"/>
  </w:style>
  <w:style w:type="paragraph" w:styleId="ae">
    <w:name w:val="Subtitle"/>
    <w:basedOn w:val="a"/>
    <w:uiPriority w:val="11"/>
    <w:qFormat/>
    <w:pPr>
      <w:spacing w:before="200"/>
    </w:pPr>
    <w:rPr>
      <w:sz w:val="24"/>
      <w:szCs w:val="24"/>
    </w:rPr>
  </w:style>
  <w:style w:type="paragraph" w:styleId="22">
    <w:name w:val="Quote"/>
    <w:basedOn w:val="a"/>
    <w:uiPriority w:val="29"/>
    <w:qFormat/>
    <w:pPr>
      <w:ind w:left="720" w:right="720"/>
    </w:pPr>
    <w:rPr>
      <w:i/>
    </w:rPr>
  </w:style>
  <w:style w:type="paragraph" w:styleId="af">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0">
    <w:name w:val="Колонтитул"/>
    <w:basedOn w:val="a"/>
    <w:qFormat/>
  </w:style>
  <w:style w:type="paragraph" w:styleId="af1">
    <w:name w:val="header"/>
    <w:basedOn w:val="a"/>
    <w:link w:val="af2"/>
    <w:uiPriority w:val="99"/>
    <w:unhideWhenUsed/>
    <w:pPr>
      <w:tabs>
        <w:tab w:val="center" w:pos="7143"/>
        <w:tab w:val="right" w:pos="14287"/>
      </w:tabs>
      <w:spacing w:after="0" w:line="240" w:lineRule="auto"/>
    </w:pPr>
  </w:style>
  <w:style w:type="paragraph" w:styleId="af3">
    <w:name w:val="footer"/>
    <w:basedOn w:val="a"/>
    <w:uiPriority w:val="99"/>
    <w:unhideWhenUsed/>
    <w:pPr>
      <w:tabs>
        <w:tab w:val="center" w:pos="7143"/>
        <w:tab w:val="right" w:pos="14287"/>
      </w:tabs>
      <w:spacing w:after="0" w:line="240" w:lineRule="auto"/>
    </w:pPr>
  </w:style>
  <w:style w:type="paragraph" w:styleId="af4">
    <w:name w:val="footnote text"/>
    <w:basedOn w:val="a"/>
    <w:uiPriority w:val="99"/>
    <w:semiHidden/>
    <w:unhideWhenUsed/>
    <w:pPr>
      <w:spacing w:after="40" w:line="240" w:lineRule="auto"/>
    </w:pPr>
    <w:rPr>
      <w:sz w:val="18"/>
    </w:rPr>
  </w:style>
  <w:style w:type="paragraph" w:styleId="af5">
    <w:name w:val="endnote text"/>
    <w:basedOn w:val="a"/>
    <w:uiPriority w:val="99"/>
    <w:semiHidden/>
    <w:unhideWhenUsed/>
    <w:pPr>
      <w:spacing w:after="0" w:line="240" w:lineRule="auto"/>
    </w:pPr>
    <w:rPr>
      <w:sz w:val="20"/>
    </w:rPr>
  </w:style>
  <w:style w:type="paragraph" w:styleId="12">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6">
    <w:name w:val="TOC Heading"/>
    <w:uiPriority w:val="39"/>
    <w:unhideWhenUsed/>
    <w:pPr>
      <w:spacing w:after="200" w:line="276" w:lineRule="auto"/>
    </w:pPr>
  </w:style>
  <w:style w:type="paragraph" w:styleId="af7">
    <w:name w:val="table of figures"/>
    <w:basedOn w:val="a"/>
    <w:uiPriority w:val="99"/>
    <w:unhideWhenUsed/>
    <w:qFormat/>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Standard">
    <w:name w:val="Standard"/>
    <w:qFormat/>
    <w:rPr>
      <w:rFonts w:ascii="Times New Roman" w:eastAsia="Times New Roman" w:hAnsi="Times New Roman" w:cs="Times New Roman"/>
      <w:color w:val="000000"/>
      <w:sz w:val="24"/>
      <w:szCs w:val="20"/>
      <w:lang w:eastAsia="zh-CN"/>
    </w:rPr>
  </w:style>
  <w:style w:type="paragraph" w:customStyle="1" w:styleId="ConsPlusNormal">
    <w:name w:val="ConsPlusNormal"/>
    <w:qFormat/>
    <w:pPr>
      <w:widowControl w:val="0"/>
    </w:pPr>
    <w:rPr>
      <w:rFonts w:ascii="Calibri" w:eastAsiaTheme="minorEastAsia" w:hAnsi="Calibri" w:cs="Calibri"/>
      <w:lang w:eastAsia="ru-RU"/>
    </w:rPr>
  </w:style>
  <w:style w:type="paragraph" w:customStyle="1" w:styleId="13">
    <w:name w:val="Обычный1"/>
    <w:qFormat/>
    <w:pPr>
      <w:outlineLvl w:val="5"/>
    </w:pPr>
    <w:rPr>
      <w:rFonts w:ascii="Calibri" w:eastAsia="Times New Roman" w:hAnsi="Calibri" w:cs="Calibri"/>
      <w:color w:val="000000"/>
      <w:sz w:val="20"/>
      <w:szCs w:val="20"/>
      <w:lang w:eastAsia="zh-CN"/>
    </w:rPr>
  </w:style>
  <w:style w:type="paragraph" w:customStyle="1" w:styleId="24">
    <w:name w:val="Обычный2"/>
    <w:basedOn w:val="ae"/>
    <w:qFormat/>
    <w:pPr>
      <w:spacing w:before="0" w:after="0" w:line="240" w:lineRule="auto"/>
    </w:pPr>
    <w:rPr>
      <w:rFonts w:ascii="Calibri" w:eastAsia="Times New Roman" w:hAnsi="Calibri" w:cs="Calibri"/>
      <w:color w:val="000000"/>
      <w:sz w:val="20"/>
      <w:szCs w:val="20"/>
      <w:lang w:eastAsia="zh-CN"/>
    </w:rPr>
  </w:style>
  <w:style w:type="paragraph" w:customStyle="1" w:styleId="afa">
    <w:name w:val="Содержимое врезки"/>
    <w:basedOn w:val="a"/>
    <w:qFormat/>
  </w:style>
  <w:style w:type="character" w:customStyle="1" w:styleId="af2">
    <w:name w:val="Верхний колонтитул Знак"/>
    <w:basedOn w:val="a0"/>
    <w:link w:val="af1"/>
    <w:uiPriority w:val="99"/>
    <w:rsid w:val="00F2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1392</Words>
  <Characters>7941</Characters>
  <Application>Microsoft Office Word</Application>
  <DocSecurity>0</DocSecurity>
  <Lines>66</Lines>
  <Paragraphs>18</Paragraphs>
  <ScaleCrop>false</ScaleCrop>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 Windows</cp:lastModifiedBy>
  <cp:revision>16</cp:revision>
  <dcterms:created xsi:type="dcterms:W3CDTF">2023-11-08T13:09:00Z</dcterms:created>
  <dcterms:modified xsi:type="dcterms:W3CDTF">2023-12-08T05:33:00Z</dcterms:modified>
  <dc:language>ru-RU</dc:language>
</cp:coreProperties>
</file>