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88" w:rsidRPr="00C72D4B" w:rsidRDefault="00137262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3E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УТВЕРЖДЕНЫ</w:t>
      </w:r>
      <w:r w:rsidR="00246A88"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46A88" w:rsidRPr="00C72D4B" w:rsidRDefault="00576619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Постановлением</w:t>
      </w:r>
      <w:r w:rsidR="00273E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</w:t>
      </w:r>
      <w:r w:rsidR="00246A88"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дминистрации</w:t>
      </w:r>
    </w:p>
    <w:p w:rsidR="00246A88" w:rsidRPr="00C72D4B" w:rsidRDefault="00246A88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городского округа Горловка</w:t>
      </w:r>
    </w:p>
    <w:p w:rsidR="00246A88" w:rsidRPr="00C72D4B" w:rsidRDefault="00246A88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72D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Донецкой Народной Республики</w:t>
      </w:r>
    </w:p>
    <w:p w:rsidR="00246A88" w:rsidRPr="00C72D4B" w:rsidRDefault="004444CE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273E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44545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12 ноября 2024 г.</w:t>
      </w:r>
      <w:r w:rsidR="005F77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4545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73E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="0044545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573</w:t>
      </w:r>
      <w:bookmarkStart w:id="0" w:name="_GoBack"/>
      <w:bookmarkEnd w:id="0"/>
    </w:p>
    <w:p w:rsidR="00246A88" w:rsidRDefault="00246A88" w:rsidP="00246A88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37262" w:rsidRPr="001B0CEC" w:rsidRDefault="00137262" w:rsidP="007F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AC" w:rsidRDefault="002B7054" w:rsidP="002B7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76619">
        <w:rPr>
          <w:rFonts w:ascii="Times New Roman" w:hAnsi="Times New Roman"/>
          <w:b/>
          <w:sz w:val="28"/>
          <w:szCs w:val="28"/>
        </w:rPr>
        <w:t>сновные направления</w:t>
      </w:r>
      <w:r w:rsidRPr="007F3937">
        <w:rPr>
          <w:rFonts w:ascii="Times New Roman" w:hAnsi="Times New Roman"/>
          <w:b/>
          <w:sz w:val="28"/>
          <w:szCs w:val="28"/>
        </w:rPr>
        <w:t xml:space="preserve"> бюджетной и налоговой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7054" w:rsidRDefault="00576619" w:rsidP="002B7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B7054">
        <w:rPr>
          <w:rFonts w:ascii="Times New Roman" w:hAnsi="Times New Roman"/>
          <w:b/>
          <w:sz w:val="28"/>
          <w:szCs w:val="28"/>
        </w:rPr>
        <w:t xml:space="preserve">городского округа Горловка </w:t>
      </w:r>
    </w:p>
    <w:p w:rsidR="007F3937" w:rsidRDefault="002B7054" w:rsidP="002B7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</w:t>
      </w:r>
      <w:r w:rsidR="00816702">
        <w:rPr>
          <w:rFonts w:ascii="Times New Roman" w:hAnsi="Times New Roman"/>
          <w:b/>
          <w:sz w:val="28"/>
          <w:szCs w:val="28"/>
        </w:rPr>
        <w:t>цкой Народной Республики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7054" w:rsidRDefault="002B7054" w:rsidP="002B7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054" w:rsidRPr="005431BA" w:rsidRDefault="00701B35" w:rsidP="005431BA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431BA">
        <w:rPr>
          <w:rFonts w:ascii="Times New Roman" w:hAnsi="Times New Roman"/>
          <w:b/>
          <w:sz w:val="28"/>
          <w:szCs w:val="28"/>
        </w:rPr>
        <w:t xml:space="preserve">. </w:t>
      </w:r>
      <w:r w:rsidR="002B7054" w:rsidRPr="005431B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B7054" w:rsidRDefault="002B7054" w:rsidP="002B7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A55" w:rsidRDefault="002B7054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бюджетной и налоговой политики</w:t>
      </w:r>
      <w:r w:rsidR="003E1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FA276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 Донецкой Народной Республики</w:t>
      </w:r>
      <w:r w:rsidR="003E1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городской округ Горловка) </w:t>
      </w:r>
      <w:r w:rsidR="0070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E1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</w:t>
      </w:r>
      <w:r w:rsidR="004813D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 Донецкой Народной Республики</w:t>
      </w:r>
      <w:r w:rsidR="004813D1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01B35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(далее - проект местного бюджета).</w:t>
      </w:r>
    </w:p>
    <w:p w:rsidR="00F55B05" w:rsidRPr="00192A55" w:rsidRDefault="00F55B0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бюджетной политики учитывают:</w:t>
      </w:r>
    </w:p>
    <w:p w:rsidR="00F55B05" w:rsidRPr="00192A55" w:rsidRDefault="00F55B0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014C49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Указы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от 07 мая 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92A55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596</w:t>
        </w:r>
      </w:hyperlink>
      <w:r w:rsidR="00A95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5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>
        <w:r w:rsidR="00192A55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>606</w:t>
        </w:r>
      </w:hyperlink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9C3" w:rsidRDefault="00E719C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B05" w:rsidRDefault="00970440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>
        <w:r w:rsidR="00E719C3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E719C3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дент</w:t>
      </w:r>
      <w:r w:rsidR="00014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от 01 июня 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014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761               «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национальной стратегии действий в интересах детей на 2012 – 2017 годы</w:t>
      </w:r>
      <w:r w:rsidR="00014C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9C3" w:rsidRDefault="00E719C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9C3" w:rsidRDefault="00970440" w:rsidP="00E719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>
        <w:r w:rsidR="00E719C3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E719C3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дент</w:t>
      </w:r>
      <w:r w:rsidR="002A0BD2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от 28 декабря 2012</w:t>
      </w:r>
      <w:r w:rsidR="00C8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1688                «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2A0B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1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9C3" w:rsidRPr="00192A55" w:rsidRDefault="00E719C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970440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192A55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</w:t>
      </w:r>
      <w:r w:rsidR="000224C9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о</w:t>
      </w:r>
      <w:r w:rsidR="00C8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21 июля 2020 года № </w:t>
      </w:r>
      <w:r w:rsidR="0002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474                            «О 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целях развития Российской Федерации на период до </w:t>
      </w:r>
      <w:r w:rsidR="00454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0224C9">
        <w:rPr>
          <w:rFonts w:ascii="Times New Roman" w:hAnsi="Times New Roman" w:cs="Times New Roman"/>
          <w:color w:val="000000" w:themeColor="text1"/>
          <w:sz w:val="28"/>
          <w:szCs w:val="28"/>
        </w:rPr>
        <w:t>2030 года»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7A35" w:rsidRDefault="00EF7A3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B05" w:rsidRDefault="00970440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>
        <w:r w:rsidR="00EF7A35" w:rsidRPr="00192A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EF7A3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</w:t>
      </w:r>
      <w:r w:rsidR="00EF7A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24C9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от 07 мая 2024</w:t>
      </w:r>
      <w:r w:rsidR="00B1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F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F7A35"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="00EF7A3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174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7A3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национальных целях развития Российской Федерации на период до </w:t>
      </w:r>
      <w:r w:rsidR="00EF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F7A3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2030 года</w:t>
      </w:r>
      <w:r w:rsidR="00D20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перспективу до 2036 года</w:t>
      </w:r>
      <w:r w:rsidR="00B174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207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7A35" w:rsidRPr="00192A55" w:rsidRDefault="00EF7A3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единый план по достижению национальных целей развития Российской Федерации на период до 2024 года и на плановый период до 2030 года;</w:t>
      </w:r>
    </w:p>
    <w:p w:rsidR="00F55B05" w:rsidRDefault="00F55B0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617" w:rsidRDefault="00970440" w:rsidP="00247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247617" w:rsidRPr="00247617">
          <w:rPr>
            <w:rFonts w:ascii="Times New Roman" w:hAnsi="Times New Roman" w:cs="Times New Roman"/>
            <w:sz w:val="28"/>
            <w:szCs w:val="28"/>
          </w:rPr>
          <w:t>Послани</w:t>
        </w:r>
      </w:hyperlink>
      <w:r w:rsidR="00247617">
        <w:rPr>
          <w:rFonts w:ascii="Times New Roman" w:hAnsi="Times New Roman" w:cs="Times New Roman"/>
          <w:sz w:val="28"/>
          <w:szCs w:val="28"/>
        </w:rPr>
        <w:t>е</w:t>
      </w:r>
      <w:r w:rsidR="00247617" w:rsidRPr="0024761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</w:t>
      </w:r>
      <w:r w:rsidR="00FD41F7">
        <w:rPr>
          <w:rFonts w:ascii="Times New Roman" w:hAnsi="Times New Roman" w:cs="Times New Roman"/>
          <w:sz w:val="28"/>
          <w:szCs w:val="28"/>
        </w:rPr>
        <w:t xml:space="preserve">сийской Федерации от 21 февраля </w:t>
      </w:r>
      <w:r w:rsidR="00514830">
        <w:rPr>
          <w:rFonts w:ascii="Times New Roman" w:hAnsi="Times New Roman" w:cs="Times New Roman"/>
          <w:sz w:val="28"/>
          <w:szCs w:val="28"/>
        </w:rPr>
        <w:t>2023</w:t>
      </w:r>
      <w:r w:rsidR="00FD41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4830">
        <w:rPr>
          <w:rFonts w:ascii="Times New Roman" w:hAnsi="Times New Roman" w:cs="Times New Roman"/>
          <w:sz w:val="28"/>
          <w:szCs w:val="28"/>
        </w:rPr>
        <w:t>;</w:t>
      </w:r>
    </w:p>
    <w:p w:rsidR="00514830" w:rsidRDefault="00514830" w:rsidP="00247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830" w:rsidRPr="00247617" w:rsidRDefault="00514830" w:rsidP="00247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Президента </w:t>
      </w:r>
      <w:r w:rsidRPr="002476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323A3">
        <w:rPr>
          <w:rFonts w:ascii="Times New Roman" w:hAnsi="Times New Roman" w:cs="Times New Roman"/>
          <w:sz w:val="28"/>
          <w:szCs w:val="28"/>
        </w:rPr>
        <w:t xml:space="preserve"> от 30 марта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323A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Пр-616.</w:t>
      </w:r>
    </w:p>
    <w:p w:rsidR="00247617" w:rsidRPr="00247617" w:rsidRDefault="00247617" w:rsidP="00192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основных направлений бюджетной и налоговой политики является описание условий, принимаемых, для составления проекта местного бюджета, основных подходов к его формированию и общего порядка разработки основных характеристик и прогнозируемых параметров, а также обеспечение прозрачности и открытости бюджетного планирования, обеспечение устойчивости бюджета </w:t>
      </w:r>
      <w:r w:rsidR="0001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DB6907" w:rsidRDefault="00DB6907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местного бюджета.</w:t>
      </w:r>
    </w:p>
    <w:p w:rsidR="006056EB" w:rsidRDefault="006056EB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P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основных направлений бюджетной и налоговой политики на местном уровне учитывается экономическая ситуация, сложившаяся в Российской Федерации на настоящий момент.</w:t>
      </w:r>
    </w:p>
    <w:p w:rsidR="006056EB" w:rsidRPr="00192A55" w:rsidRDefault="006056EB" w:rsidP="00192A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Pr="00192A55" w:rsidRDefault="00805B17" w:rsidP="003209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направ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бюджетной политики на 2025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192A55" w:rsidRPr="00192A55" w:rsidRDefault="00192A55" w:rsidP="00192A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бюджетной политики в области расходов на </w:t>
      </w:r>
      <w:r w:rsidR="008B1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9276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сохраняют преемственность задач, определенных стратегическими целями развития </w:t>
      </w:r>
      <w:r w:rsidR="008B193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 Донецкой Народной Республики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приоритетов, сформулированных Президентом Российской Федерации в указах и национальных проектах.</w:t>
      </w:r>
    </w:p>
    <w:p w:rsidR="008B193A" w:rsidRPr="00192A55" w:rsidRDefault="008B193A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 бюджетной политики остаются:</w:t>
      </w:r>
    </w:p>
    <w:p w:rsidR="008B193A" w:rsidRPr="00192A55" w:rsidRDefault="008B193A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в приоритетном порядке бюджетных ассигнований на реализацию национальных проектов (программ) развития РФ и региональных проектов;</w:t>
      </w:r>
    </w:p>
    <w:p w:rsidR="006C511D" w:rsidRPr="00192A55" w:rsidRDefault="006C511D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средств вышестоящих бюджетов на решение вопросов местного значения в целях сокращения нагрузки на бюджет </w:t>
      </w:r>
      <w:r w:rsidR="006C511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511D" w:rsidRPr="00192A55" w:rsidRDefault="006C511D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обязательств по заключенным соглашениям о предоставлении межбюджетных трансфертов из федерального бюджета и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</w:t>
      </w:r>
      <w:r w:rsidR="00454D0B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4D0B" w:rsidRPr="00192A55" w:rsidRDefault="00454D0B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безусловное исполнение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454D0B" w:rsidRPr="00192A55" w:rsidRDefault="00454D0B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кредиторской задолженности по заработной плате работникам бюджетной сферы и социальным выплатам;</w:t>
      </w:r>
    </w:p>
    <w:p w:rsidR="009E0D64" w:rsidRPr="00192A55" w:rsidRDefault="009E0D64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587C82">
        <w:rPr>
          <w:rFonts w:ascii="Times New Roman" w:hAnsi="Times New Roman" w:cs="Times New Roman"/>
          <w:color w:val="000000" w:themeColor="text1"/>
          <w:sz w:val="28"/>
          <w:szCs w:val="28"/>
        </w:rPr>
        <w:t>ение сбалансированности бюджета.</w:t>
      </w:r>
    </w:p>
    <w:p w:rsidR="009E0D64" w:rsidRPr="00192A55" w:rsidRDefault="009E0D64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принципа эффективности использования бюджетных средств предполагает обеспечение долгосрочной сбалансированности и устойчивости местного бюджета как ключевого звена бюджетной системы, что является важнейшей предпосылкой для сохранения финансовой стабильности, которая в свою очередь создает базовые условия для развития в социально-экономической сфере.</w:t>
      </w: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долгосрочной устойчивости и сбалансированности местного бюджета необходимо исходить из следующих принципов:</w:t>
      </w:r>
    </w:p>
    <w:p w:rsidR="00455D44" w:rsidRPr="00192A55" w:rsidRDefault="00455D44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надежности экономических прогнозов;</w:t>
      </w:r>
    </w:p>
    <w:p w:rsidR="00D22293" w:rsidRPr="00192A55" w:rsidRDefault="00D2229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доходов бюджета исходя из реальной экономической ситуации;</w:t>
      </w:r>
    </w:p>
    <w:p w:rsidR="00D22293" w:rsidRPr="00192A55" w:rsidRDefault="00D2229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обязательств;</w:t>
      </w:r>
    </w:p>
    <w:p w:rsidR="00D22293" w:rsidRPr="00192A55" w:rsidRDefault="00D2229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новых расходных обязательств с учетом их эффективности и возможных сроков и механизмов реализации в пределах имеющихся ресурсов.</w:t>
      </w:r>
    </w:p>
    <w:p w:rsidR="00D22293" w:rsidRPr="00192A55" w:rsidRDefault="00D22293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целом.</w:t>
      </w:r>
    </w:p>
    <w:p w:rsidR="00B50612" w:rsidRPr="00192A55" w:rsidRDefault="00B50612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бюджета - основа для повышения информированности и вовлеченности целевых аудиторий.</w:t>
      </w:r>
    </w:p>
    <w:p w:rsidR="00B50612" w:rsidRPr="00192A55" w:rsidRDefault="00B50612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обеспечить публичность процесса управления муниципальными финансами </w:t>
      </w:r>
      <w:r w:rsidR="006F205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обеспечивающую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обществу право на доступ к открытым муниципальным данным, а также открытость и доступность информации о расходовании бюджетных средств. Цели бюджетной политики должны представляться в понятной и доступной для граждан форме.</w:t>
      </w:r>
    </w:p>
    <w:p w:rsidR="006056EB" w:rsidRPr="00192A55" w:rsidRDefault="006056EB" w:rsidP="00192A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092766" w:rsidP="003246E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направ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налоговой политики на 2025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3246E6" w:rsidRPr="00192A55" w:rsidRDefault="003246E6" w:rsidP="003246E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C96122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 политика на 2025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будет направлена на сохранение устойчивости местных бюджетов, сохранение социальной и финансовой стабильности, создание благоприятных условий для устойчивого развития экономики </w:t>
      </w:r>
      <w:r w:rsidR="00B91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="00192A55"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обеспечение необходимого уровня доходов, в том числе в результате реализации мер, направленных на сохранение и развитие доходных источников местных бюджетов.</w:t>
      </w:r>
    </w:p>
    <w:p w:rsidR="00B918AF" w:rsidRPr="00192A55" w:rsidRDefault="00B918AF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Достижению поставленных целей будет способствовать реализация следующих основных задач:</w:t>
      </w:r>
    </w:p>
    <w:p w:rsidR="007062F9" w:rsidRPr="00192A55" w:rsidRDefault="007062F9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качественного администрирования всех доходных источников местных бюджетов участниками бюджетного процесса, в том числе посредством повышения уровня ответственности главных администраторов доходов за выполнение плановых показателей доходов бюджетов;</w:t>
      </w:r>
    </w:p>
    <w:p w:rsidR="00DD37E1" w:rsidRPr="00192A55" w:rsidRDefault="00DD37E1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органов местного самоуправления </w:t>
      </w:r>
      <w:r w:rsidR="00DD3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с налоговыми органами и другими администраторами доходов в целях сокращения задолженности по налоговым и неналоговым платежам в бюджеты всех уровней и легализация доходов бизнеса;</w:t>
      </w:r>
    </w:p>
    <w:p w:rsidR="00DD37E1" w:rsidRPr="00192A55" w:rsidRDefault="00DD37E1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 по увеличению поступлений налоговых и неналоговых доходов в бюджет </w:t>
      </w:r>
      <w:r w:rsidR="00E457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путем повышения результативности по ликвидации задолженности в бюджет </w:t>
      </w:r>
      <w:r w:rsidR="00E4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и по обеспечению своевременной выплаты заработной платы;</w:t>
      </w:r>
    </w:p>
    <w:p w:rsidR="00E45778" w:rsidRPr="00192A55" w:rsidRDefault="00E45778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взвешенной политики в области предоставления льгот по платежам в бюджет </w:t>
      </w:r>
      <w:r w:rsidR="0078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проведения оценки предоставленных мер поддержки на предмет их бюджетной и социальной эффективности;</w:t>
      </w:r>
    </w:p>
    <w:p w:rsidR="00784B58" w:rsidRPr="00192A55" w:rsidRDefault="00784B58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мероприятий, направленных на расширение налогооблагаемой базы по имущественным налогам и увеличение количества объектов налогообложения;</w:t>
      </w:r>
    </w:p>
    <w:p w:rsidR="00784B58" w:rsidRPr="00192A55" w:rsidRDefault="00784B58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A55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продолжение работы по инвентаризации муниципального имущества, в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закрепленного на праве оперативного и хозяйственного ведения, в целях выявления неиспользуемого (неэффективно используемого) для дальнейшего принятия решения по включению данного имущества в экономический оборот;</w:t>
      </w:r>
    </w:p>
    <w:p w:rsidR="00784B58" w:rsidRPr="00192A55" w:rsidRDefault="00784B58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8DE" w:rsidRPr="006748DE" w:rsidRDefault="00192A55" w:rsidP="00192A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мер, направленных на повышение финансовой грамотности налогоплательщиков </w:t>
      </w:r>
      <w:r w:rsidR="0078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Горловка </w:t>
      </w:r>
      <w:r w:rsidRPr="00192A55">
        <w:rPr>
          <w:rFonts w:ascii="Times New Roman" w:hAnsi="Times New Roman" w:cs="Times New Roman"/>
          <w:color w:val="000000" w:themeColor="text1"/>
          <w:sz w:val="28"/>
          <w:szCs w:val="28"/>
        </w:rPr>
        <w:t>с целью исполнения налоговых обязательств по уплате налогов и сборов.</w:t>
      </w:r>
    </w:p>
    <w:p w:rsidR="006748DE" w:rsidRPr="00E11027" w:rsidRDefault="006748DE" w:rsidP="006748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8DE" w:rsidRPr="00E11027" w:rsidRDefault="006748DE" w:rsidP="006748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8DE" w:rsidRPr="00E11027" w:rsidRDefault="006748DE" w:rsidP="006748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48DE" w:rsidRPr="00E11027" w:rsidSect="00D571E8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40" w:rsidRDefault="00970440" w:rsidP="00D571E8">
      <w:pPr>
        <w:spacing w:after="0" w:line="240" w:lineRule="auto"/>
      </w:pPr>
      <w:r>
        <w:separator/>
      </w:r>
    </w:p>
  </w:endnote>
  <w:endnote w:type="continuationSeparator" w:id="0">
    <w:p w:rsidR="00970440" w:rsidRDefault="00970440" w:rsidP="00D5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40" w:rsidRDefault="00970440" w:rsidP="00D571E8">
      <w:pPr>
        <w:spacing w:after="0" w:line="240" w:lineRule="auto"/>
      </w:pPr>
      <w:r>
        <w:separator/>
      </w:r>
    </w:p>
  </w:footnote>
  <w:footnote w:type="continuationSeparator" w:id="0">
    <w:p w:rsidR="00970440" w:rsidRDefault="00970440" w:rsidP="00D5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10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71E8" w:rsidRPr="00C96122" w:rsidRDefault="00D571E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96122">
          <w:rPr>
            <w:rFonts w:ascii="Times New Roman" w:hAnsi="Times New Roman"/>
            <w:sz w:val="28"/>
            <w:szCs w:val="28"/>
          </w:rPr>
          <w:fldChar w:fldCharType="begin"/>
        </w:r>
        <w:r w:rsidRPr="00C961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6122">
          <w:rPr>
            <w:rFonts w:ascii="Times New Roman" w:hAnsi="Times New Roman"/>
            <w:sz w:val="28"/>
            <w:szCs w:val="28"/>
          </w:rPr>
          <w:fldChar w:fldCharType="separate"/>
        </w:r>
        <w:r w:rsidR="0044545D">
          <w:rPr>
            <w:rFonts w:ascii="Times New Roman" w:hAnsi="Times New Roman"/>
            <w:noProof/>
            <w:sz w:val="28"/>
            <w:szCs w:val="28"/>
          </w:rPr>
          <w:t>5</w:t>
        </w:r>
        <w:r w:rsidRPr="00C961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71E8" w:rsidRDefault="00D571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F27"/>
    <w:multiLevelType w:val="hybridMultilevel"/>
    <w:tmpl w:val="A3AC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4FE1"/>
    <w:multiLevelType w:val="hybridMultilevel"/>
    <w:tmpl w:val="D904288C"/>
    <w:lvl w:ilvl="0" w:tplc="08C8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FD"/>
    <w:rsid w:val="00014C49"/>
    <w:rsid w:val="000150A5"/>
    <w:rsid w:val="000224C9"/>
    <w:rsid w:val="00043787"/>
    <w:rsid w:val="00047AFD"/>
    <w:rsid w:val="00092766"/>
    <w:rsid w:val="000F4414"/>
    <w:rsid w:val="00110100"/>
    <w:rsid w:val="0011388E"/>
    <w:rsid w:val="00126C12"/>
    <w:rsid w:val="00137262"/>
    <w:rsid w:val="0015541B"/>
    <w:rsid w:val="001834FA"/>
    <w:rsid w:val="00192A55"/>
    <w:rsid w:val="00192F94"/>
    <w:rsid w:val="001C3AA9"/>
    <w:rsid w:val="00246A88"/>
    <w:rsid w:val="00247617"/>
    <w:rsid w:val="00251D59"/>
    <w:rsid w:val="00273E6A"/>
    <w:rsid w:val="002846AC"/>
    <w:rsid w:val="002A0BD2"/>
    <w:rsid w:val="002A119E"/>
    <w:rsid w:val="002B7054"/>
    <w:rsid w:val="00320930"/>
    <w:rsid w:val="003246E6"/>
    <w:rsid w:val="003C12BF"/>
    <w:rsid w:val="003E1DAD"/>
    <w:rsid w:val="0040590D"/>
    <w:rsid w:val="004323A3"/>
    <w:rsid w:val="00432809"/>
    <w:rsid w:val="004444CE"/>
    <w:rsid w:val="0044545D"/>
    <w:rsid w:val="00454B53"/>
    <w:rsid w:val="00454D0B"/>
    <w:rsid w:val="00455D44"/>
    <w:rsid w:val="004813D1"/>
    <w:rsid w:val="004A3A0B"/>
    <w:rsid w:val="004F2A85"/>
    <w:rsid w:val="00514830"/>
    <w:rsid w:val="00520973"/>
    <w:rsid w:val="005431BA"/>
    <w:rsid w:val="00576619"/>
    <w:rsid w:val="00587C82"/>
    <w:rsid w:val="005962FD"/>
    <w:rsid w:val="005F7781"/>
    <w:rsid w:val="006056EB"/>
    <w:rsid w:val="00625517"/>
    <w:rsid w:val="00643B0E"/>
    <w:rsid w:val="006748DE"/>
    <w:rsid w:val="006C511D"/>
    <w:rsid w:val="006E06C4"/>
    <w:rsid w:val="006F205C"/>
    <w:rsid w:val="00701B35"/>
    <w:rsid w:val="007062F9"/>
    <w:rsid w:val="00784B58"/>
    <w:rsid w:val="007F3937"/>
    <w:rsid w:val="00805B17"/>
    <w:rsid w:val="00816702"/>
    <w:rsid w:val="008B193A"/>
    <w:rsid w:val="008F25F1"/>
    <w:rsid w:val="00970440"/>
    <w:rsid w:val="009C08E6"/>
    <w:rsid w:val="009C0B13"/>
    <w:rsid w:val="009C0C27"/>
    <w:rsid w:val="009E0D64"/>
    <w:rsid w:val="00A74A98"/>
    <w:rsid w:val="00A95792"/>
    <w:rsid w:val="00AB0FAC"/>
    <w:rsid w:val="00AC3BB5"/>
    <w:rsid w:val="00AD3C37"/>
    <w:rsid w:val="00B123FE"/>
    <w:rsid w:val="00B174F2"/>
    <w:rsid w:val="00B50612"/>
    <w:rsid w:val="00B7210E"/>
    <w:rsid w:val="00B918AF"/>
    <w:rsid w:val="00C814B9"/>
    <w:rsid w:val="00C9088F"/>
    <w:rsid w:val="00C96122"/>
    <w:rsid w:val="00D20739"/>
    <w:rsid w:val="00D22293"/>
    <w:rsid w:val="00D571E8"/>
    <w:rsid w:val="00D62BCB"/>
    <w:rsid w:val="00D81011"/>
    <w:rsid w:val="00DB6907"/>
    <w:rsid w:val="00DD37E1"/>
    <w:rsid w:val="00E11027"/>
    <w:rsid w:val="00E45778"/>
    <w:rsid w:val="00E719C3"/>
    <w:rsid w:val="00EF77AD"/>
    <w:rsid w:val="00EF7A35"/>
    <w:rsid w:val="00F259BF"/>
    <w:rsid w:val="00F55B05"/>
    <w:rsid w:val="00F640F1"/>
    <w:rsid w:val="00FA276C"/>
    <w:rsid w:val="00FA4AF5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3100"/>
  <w15:docId w15:val="{00D676C3-7369-4464-969B-05416025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F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4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4H4p4s4444r441">
    <w:name w:val="З4Hа4pг4sо4л4|о4в4rо4к4[ 1"/>
    <w:basedOn w:val="a"/>
    <w:uiPriority w:val="99"/>
    <w:rsid w:val="00246A88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hAnsiTheme="minorHAnsi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0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1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D885904A5CB96F12CE76502E1888E4EC79C0FD8D7848BEADAABCEA8FD78C9991E25EE82FDFD7F186BFDD4FmDLCN" TargetMode="External"/><Relationship Id="rId13" Type="http://schemas.openxmlformats.org/officeDocument/2006/relationships/hyperlink" Target="consultantplus://offline/ref=DF0C6E24F7E1FE4711AD1FFC13B32FCAE3EE8DA626D66856F2162B469B6A72EC68A580A54D962707CA2869584BgDN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8BD885904A5CB96F12CE76502E1888E1ED77C7FF8D7848BEADAABCEA8FD78C9991E25EE82FDFD7F186BFDD4FmDLCN" TargetMode="External"/><Relationship Id="rId12" Type="http://schemas.openxmlformats.org/officeDocument/2006/relationships/hyperlink" Target="consultantplus://offline/ref=D78BD885904A5CB96F12CE76502E1888E3EA79CDF9897848BEADAABCEA8FD78C9991E25EE82FDFD7F186BFDD4FmDL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8BD885904A5CB96F12CE76502E1888E3EA79CDF9897848BEADAABCEA8FD78C9991E25EE82FDFD7F186BFDD4FmDL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8BD885904A5CB96F12CE76502E1888E3EA79CDF9897848BEADAABCEA8FD78C9991E25EE82FDFD7F186BFDD4FmDL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BD885904A5CB96F12CE76502E1888E3EA79CDF9897848BEADAABCEA8FD78C9991E25EE82FDFD7F186BFDD4FmDL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112</cp:revision>
  <cp:lastPrinted>2023-12-14T06:33:00Z</cp:lastPrinted>
  <dcterms:created xsi:type="dcterms:W3CDTF">2023-12-12T13:14:00Z</dcterms:created>
  <dcterms:modified xsi:type="dcterms:W3CDTF">2024-11-13T08:47:00Z</dcterms:modified>
</cp:coreProperties>
</file>