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961"/>
      </w:tblGrid>
      <w:tr w:rsidR="00990384" w:rsidRPr="00374DF5" w:rsidTr="00DA7E13">
        <w:trPr>
          <w:trHeight w:val="282"/>
        </w:trPr>
        <w:tc>
          <w:tcPr>
            <w:tcW w:w="10598" w:type="dxa"/>
          </w:tcPr>
          <w:p w:rsidR="00990384" w:rsidRPr="00374DF5" w:rsidRDefault="00990384" w:rsidP="00374DF5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103FCF" w:rsidRPr="00374DF5" w:rsidRDefault="00602C23" w:rsidP="00374DF5">
            <w:pPr>
              <w:tabs>
                <w:tab w:val="left" w:pos="7020"/>
                <w:tab w:val="left" w:pos="8460"/>
              </w:tabs>
              <w:rPr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374DF5">
              <w:rPr>
                <w:rFonts w:eastAsia="Times New Roman"/>
                <w:b w:val="0"/>
                <w:sz w:val="26"/>
                <w:szCs w:val="26"/>
                <w:lang w:eastAsia="ru-RU"/>
              </w:rPr>
              <w:t xml:space="preserve">Приложение к </w:t>
            </w:r>
            <w:r w:rsidR="00655A0A" w:rsidRPr="00374DF5">
              <w:rPr>
                <w:rFonts w:eastAsia="Times New Roman"/>
                <w:b w:val="0"/>
                <w:sz w:val="26"/>
                <w:szCs w:val="26"/>
                <w:lang w:eastAsia="ru-RU"/>
              </w:rPr>
              <w:t xml:space="preserve">постановлению </w:t>
            </w:r>
            <w:r w:rsidR="00103FCF" w:rsidRPr="00374DF5">
              <w:rPr>
                <w:rFonts w:eastAsia="Times New Roman"/>
                <w:b w:val="0"/>
                <w:sz w:val="26"/>
                <w:szCs w:val="26"/>
                <w:lang w:eastAsia="ru-RU"/>
              </w:rPr>
              <w:t>администрации</w:t>
            </w:r>
            <w:r w:rsidR="00531F18" w:rsidRPr="00374DF5">
              <w:rPr>
                <w:rFonts w:eastAsia="Times New Roman"/>
                <w:b w:val="0"/>
                <w:sz w:val="26"/>
                <w:szCs w:val="26"/>
                <w:lang w:eastAsia="ru-RU"/>
              </w:rPr>
              <w:t xml:space="preserve"> </w:t>
            </w:r>
            <w:r w:rsidR="00103FCF" w:rsidRPr="00374DF5">
              <w:rPr>
                <w:rFonts w:eastAsia="Times New Roman"/>
                <w:b w:val="0"/>
                <w:sz w:val="26"/>
                <w:szCs w:val="26"/>
                <w:lang w:eastAsia="ru-RU"/>
              </w:rPr>
              <w:t>городского округа Горловка Донецкой Народной Республики</w:t>
            </w:r>
          </w:p>
          <w:p w:rsidR="00103FCF" w:rsidRPr="00374DF5" w:rsidRDefault="003E15BA" w:rsidP="00374DF5">
            <w:pPr>
              <w:shd w:val="clear" w:color="auto" w:fill="FFFFFF"/>
              <w:rPr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374DF5">
              <w:rPr>
                <w:rFonts w:eastAsia="Times New Roman"/>
                <w:b w:val="0"/>
                <w:sz w:val="26"/>
                <w:szCs w:val="26"/>
                <w:lang w:eastAsia="ru-RU"/>
              </w:rPr>
              <w:t xml:space="preserve">от </w:t>
            </w:r>
            <w:r w:rsidR="00211CD9">
              <w:rPr>
                <w:rFonts w:eastAsia="Times New Roman"/>
                <w:b w:val="0"/>
                <w:sz w:val="26"/>
                <w:szCs w:val="26"/>
                <w:lang w:eastAsia="ru-RU"/>
              </w:rPr>
              <w:t>14 ноября</w:t>
            </w:r>
            <w:r w:rsidR="005B6844" w:rsidRPr="00374DF5">
              <w:rPr>
                <w:rFonts w:eastAsia="Times New Roman"/>
                <w:b w:val="0"/>
                <w:sz w:val="26"/>
                <w:szCs w:val="26"/>
                <w:lang w:eastAsia="ru-RU"/>
              </w:rPr>
              <w:t xml:space="preserve"> </w:t>
            </w:r>
            <w:r w:rsidRPr="00374DF5">
              <w:rPr>
                <w:rFonts w:eastAsia="Times New Roman"/>
                <w:b w:val="0"/>
                <w:sz w:val="26"/>
                <w:szCs w:val="26"/>
                <w:lang w:eastAsia="ru-RU"/>
              </w:rPr>
              <w:t>2024 г. №</w:t>
            </w:r>
            <w:r w:rsidR="00E24379" w:rsidRPr="00374DF5">
              <w:rPr>
                <w:rFonts w:eastAsia="Times New Roman"/>
                <w:b w:val="0"/>
                <w:sz w:val="26"/>
                <w:szCs w:val="26"/>
                <w:lang w:eastAsia="ru-RU"/>
              </w:rPr>
              <w:t xml:space="preserve"> </w:t>
            </w:r>
            <w:r w:rsidR="00211CD9">
              <w:rPr>
                <w:rFonts w:eastAsia="Times New Roman"/>
                <w:b w:val="0"/>
                <w:sz w:val="26"/>
                <w:szCs w:val="26"/>
                <w:lang w:eastAsia="ru-RU"/>
              </w:rPr>
              <w:t>589</w:t>
            </w:r>
            <w:bookmarkStart w:id="0" w:name="_GoBack"/>
            <w:bookmarkEnd w:id="0"/>
          </w:p>
          <w:p w:rsidR="00990384" w:rsidRPr="00374DF5" w:rsidRDefault="00990384" w:rsidP="00374DF5">
            <w:pPr>
              <w:jc w:val="right"/>
              <w:rPr>
                <w:b w:val="0"/>
                <w:sz w:val="26"/>
                <w:szCs w:val="26"/>
              </w:rPr>
            </w:pPr>
          </w:p>
        </w:tc>
      </w:tr>
    </w:tbl>
    <w:p w:rsidR="0050657A" w:rsidRPr="00374DF5" w:rsidRDefault="0050657A" w:rsidP="00374DF5">
      <w:pPr>
        <w:spacing w:after="0" w:line="240" w:lineRule="auto"/>
        <w:jc w:val="center"/>
        <w:rPr>
          <w:b w:val="0"/>
          <w:sz w:val="26"/>
          <w:szCs w:val="26"/>
        </w:rPr>
      </w:pPr>
    </w:p>
    <w:p w:rsidR="00374DF5" w:rsidRPr="00374DF5" w:rsidRDefault="00374DF5" w:rsidP="00374DF5">
      <w:pPr>
        <w:spacing w:after="0" w:line="240" w:lineRule="auto"/>
        <w:jc w:val="center"/>
        <w:rPr>
          <w:b w:val="0"/>
          <w:sz w:val="26"/>
          <w:szCs w:val="26"/>
        </w:rPr>
      </w:pPr>
    </w:p>
    <w:p w:rsidR="00FE6B3D" w:rsidRPr="00D843EB" w:rsidRDefault="0050657A" w:rsidP="00374DF5">
      <w:pPr>
        <w:spacing w:after="0" w:line="240" w:lineRule="auto"/>
        <w:jc w:val="center"/>
        <w:rPr>
          <w:rFonts w:eastAsia="Calibri"/>
          <w:color w:val="000000"/>
          <w:sz w:val="26"/>
          <w:szCs w:val="26"/>
        </w:rPr>
      </w:pPr>
      <w:r w:rsidRPr="00D843EB">
        <w:rPr>
          <w:sz w:val="26"/>
          <w:szCs w:val="26"/>
        </w:rPr>
        <w:t xml:space="preserve">Изменения в Схему </w:t>
      </w:r>
      <w:r w:rsidRPr="00D843EB">
        <w:rPr>
          <w:rFonts w:eastAsia="Calibri"/>
          <w:color w:val="000000"/>
          <w:sz w:val="26"/>
          <w:szCs w:val="26"/>
        </w:rPr>
        <w:t>размещения нестационарных (передвижных) объектов мелкорозничной (торговой) сети на земельных участках, находящихся в муниципальной собственности муниципального образования городского округа Горловка</w:t>
      </w:r>
    </w:p>
    <w:p w:rsidR="000A136F" w:rsidRPr="00374DF5" w:rsidRDefault="000A136F" w:rsidP="00374DF5">
      <w:pPr>
        <w:spacing w:after="0" w:line="240" w:lineRule="auto"/>
        <w:jc w:val="center"/>
        <w:rPr>
          <w:rFonts w:eastAsia="Calibri"/>
          <w:b w:val="0"/>
          <w:color w:val="000000"/>
          <w:sz w:val="26"/>
          <w:szCs w:val="26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758"/>
        <w:gridCol w:w="2469"/>
        <w:gridCol w:w="1559"/>
        <w:gridCol w:w="3686"/>
        <w:gridCol w:w="4252"/>
        <w:gridCol w:w="2693"/>
      </w:tblGrid>
      <w:tr w:rsidR="000A136F" w:rsidRPr="00374DF5" w:rsidTr="006254CE">
        <w:trPr>
          <w:trHeight w:val="1799"/>
        </w:trPr>
        <w:tc>
          <w:tcPr>
            <w:tcW w:w="758" w:type="dxa"/>
          </w:tcPr>
          <w:p w:rsidR="000A136F" w:rsidRPr="00374DF5" w:rsidRDefault="000A136F" w:rsidP="00374DF5">
            <w:pPr>
              <w:jc w:val="center"/>
              <w:rPr>
                <w:b w:val="0"/>
                <w:sz w:val="26"/>
                <w:szCs w:val="26"/>
              </w:rPr>
            </w:pPr>
            <w:r w:rsidRPr="00374DF5">
              <w:rPr>
                <w:b w:val="0"/>
                <w:sz w:val="26"/>
                <w:szCs w:val="26"/>
              </w:rPr>
              <w:t>№ п/п</w:t>
            </w:r>
          </w:p>
        </w:tc>
        <w:tc>
          <w:tcPr>
            <w:tcW w:w="2469" w:type="dxa"/>
          </w:tcPr>
          <w:p w:rsidR="000A136F" w:rsidRPr="00374DF5" w:rsidRDefault="000A136F" w:rsidP="00374DF5">
            <w:pPr>
              <w:jc w:val="center"/>
              <w:rPr>
                <w:b w:val="0"/>
                <w:sz w:val="26"/>
                <w:szCs w:val="26"/>
              </w:rPr>
            </w:pPr>
            <w:r w:rsidRPr="00374DF5">
              <w:rPr>
                <w:b w:val="0"/>
                <w:sz w:val="26"/>
                <w:szCs w:val="26"/>
              </w:rPr>
              <w:t>Место размещения и адрес</w:t>
            </w:r>
          </w:p>
        </w:tc>
        <w:tc>
          <w:tcPr>
            <w:tcW w:w="1559" w:type="dxa"/>
          </w:tcPr>
          <w:p w:rsidR="000A136F" w:rsidRPr="00374DF5" w:rsidRDefault="000A136F" w:rsidP="00374DF5">
            <w:pPr>
              <w:jc w:val="center"/>
              <w:rPr>
                <w:b w:val="0"/>
                <w:sz w:val="26"/>
                <w:szCs w:val="26"/>
                <w:vertAlign w:val="superscript"/>
              </w:rPr>
            </w:pPr>
            <w:r w:rsidRPr="00374DF5">
              <w:rPr>
                <w:b w:val="0"/>
                <w:sz w:val="26"/>
                <w:szCs w:val="26"/>
              </w:rPr>
              <w:t>Площадь земельного участка, м</w:t>
            </w:r>
            <w:r w:rsidR="00374DF5" w:rsidRPr="00374DF5">
              <w:rPr>
                <w:b w:val="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6" w:type="dxa"/>
          </w:tcPr>
          <w:p w:rsidR="000A136F" w:rsidRPr="00374DF5" w:rsidRDefault="000A136F" w:rsidP="00374DF5">
            <w:pPr>
              <w:jc w:val="center"/>
              <w:rPr>
                <w:b w:val="0"/>
                <w:sz w:val="26"/>
                <w:szCs w:val="26"/>
              </w:rPr>
            </w:pPr>
            <w:r w:rsidRPr="00374DF5">
              <w:rPr>
                <w:b w:val="0"/>
                <w:sz w:val="26"/>
                <w:szCs w:val="26"/>
              </w:rPr>
              <w:t>Количество выделенных мест для нестационарных (передвижных) объектов мелкорозничной (торговой) сети</w:t>
            </w:r>
          </w:p>
        </w:tc>
        <w:tc>
          <w:tcPr>
            <w:tcW w:w="4252" w:type="dxa"/>
          </w:tcPr>
          <w:p w:rsidR="00B3248E" w:rsidRPr="00374DF5" w:rsidRDefault="000A136F" w:rsidP="00374DF5">
            <w:pPr>
              <w:jc w:val="center"/>
              <w:rPr>
                <w:b w:val="0"/>
                <w:sz w:val="26"/>
                <w:szCs w:val="26"/>
              </w:rPr>
            </w:pPr>
            <w:r w:rsidRPr="00374DF5">
              <w:rPr>
                <w:b w:val="0"/>
                <w:sz w:val="26"/>
                <w:szCs w:val="26"/>
              </w:rPr>
              <w:t>Срок осуществления торговой деятельности в месте размещения нестационарных (передвижных) объектов мелкорозничной (торговой) сети</w:t>
            </w:r>
          </w:p>
        </w:tc>
        <w:tc>
          <w:tcPr>
            <w:tcW w:w="2693" w:type="dxa"/>
          </w:tcPr>
          <w:p w:rsidR="000A136F" w:rsidRPr="00374DF5" w:rsidRDefault="000A136F" w:rsidP="00374DF5">
            <w:pPr>
              <w:jc w:val="center"/>
              <w:rPr>
                <w:b w:val="0"/>
                <w:sz w:val="26"/>
                <w:szCs w:val="26"/>
              </w:rPr>
            </w:pPr>
            <w:r w:rsidRPr="00374DF5">
              <w:rPr>
                <w:b w:val="0"/>
                <w:sz w:val="26"/>
                <w:szCs w:val="26"/>
              </w:rPr>
              <w:t>Иная дополнительная информация</w:t>
            </w:r>
          </w:p>
        </w:tc>
      </w:tr>
      <w:tr w:rsidR="004569C4" w:rsidRPr="00374DF5" w:rsidTr="006254CE">
        <w:trPr>
          <w:trHeight w:val="1006"/>
        </w:trPr>
        <w:tc>
          <w:tcPr>
            <w:tcW w:w="758" w:type="dxa"/>
          </w:tcPr>
          <w:p w:rsidR="004569C4" w:rsidRPr="00374DF5" w:rsidRDefault="005B6844" w:rsidP="00374DF5">
            <w:pPr>
              <w:jc w:val="center"/>
              <w:rPr>
                <w:b w:val="0"/>
                <w:sz w:val="26"/>
                <w:szCs w:val="26"/>
              </w:rPr>
            </w:pPr>
            <w:r w:rsidRPr="00374DF5">
              <w:rPr>
                <w:b w:val="0"/>
                <w:sz w:val="26"/>
                <w:szCs w:val="26"/>
              </w:rPr>
              <w:t>18</w:t>
            </w:r>
            <w:r w:rsidR="00B3248E" w:rsidRPr="00374DF5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469" w:type="dxa"/>
          </w:tcPr>
          <w:p w:rsidR="004569C4" w:rsidRPr="00374DF5" w:rsidRDefault="00374DF5" w:rsidP="00374DF5">
            <w:pPr>
              <w:rPr>
                <w:b w:val="0"/>
                <w:sz w:val="26"/>
                <w:szCs w:val="26"/>
              </w:rPr>
            </w:pPr>
            <w:r w:rsidRPr="00374DF5">
              <w:rPr>
                <w:b w:val="0"/>
                <w:sz w:val="26"/>
                <w:szCs w:val="26"/>
              </w:rPr>
              <w:t>возле дома № </w:t>
            </w:r>
            <w:r w:rsidR="005B6844" w:rsidRPr="00374DF5">
              <w:rPr>
                <w:b w:val="0"/>
                <w:sz w:val="26"/>
                <w:szCs w:val="26"/>
              </w:rPr>
              <w:t>50</w:t>
            </w:r>
            <w:r w:rsidR="00384FD7" w:rsidRPr="00374DF5">
              <w:rPr>
                <w:b w:val="0"/>
                <w:sz w:val="26"/>
                <w:szCs w:val="26"/>
              </w:rPr>
              <w:t xml:space="preserve"> по проспекту Победы</w:t>
            </w:r>
          </w:p>
        </w:tc>
        <w:tc>
          <w:tcPr>
            <w:tcW w:w="1559" w:type="dxa"/>
          </w:tcPr>
          <w:p w:rsidR="004569C4" w:rsidRPr="00374DF5" w:rsidRDefault="00384FD7" w:rsidP="00374DF5">
            <w:pPr>
              <w:jc w:val="center"/>
              <w:rPr>
                <w:b w:val="0"/>
                <w:sz w:val="26"/>
                <w:szCs w:val="26"/>
              </w:rPr>
            </w:pPr>
            <w:r w:rsidRPr="00374DF5"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3686" w:type="dxa"/>
          </w:tcPr>
          <w:p w:rsidR="004569C4" w:rsidRPr="00374DF5" w:rsidRDefault="00277A55" w:rsidP="00374DF5">
            <w:pPr>
              <w:jc w:val="center"/>
              <w:rPr>
                <w:b w:val="0"/>
                <w:sz w:val="26"/>
                <w:szCs w:val="26"/>
              </w:rPr>
            </w:pPr>
            <w:r w:rsidRPr="00374DF5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916CC4" w:rsidRPr="00374DF5" w:rsidRDefault="00916CC4" w:rsidP="00374DF5">
            <w:pPr>
              <w:jc w:val="center"/>
              <w:rPr>
                <w:b w:val="0"/>
                <w:sz w:val="26"/>
                <w:szCs w:val="26"/>
              </w:rPr>
            </w:pPr>
            <w:r w:rsidRPr="00374DF5">
              <w:rPr>
                <w:b w:val="0"/>
                <w:sz w:val="26"/>
                <w:szCs w:val="26"/>
              </w:rPr>
              <w:t xml:space="preserve">с </w:t>
            </w:r>
            <w:r w:rsidR="005B6844" w:rsidRPr="00374DF5">
              <w:rPr>
                <w:b w:val="0"/>
                <w:sz w:val="26"/>
                <w:szCs w:val="26"/>
              </w:rPr>
              <w:t xml:space="preserve">26 ноября </w:t>
            </w:r>
            <w:r w:rsidR="00655A0A" w:rsidRPr="00374DF5">
              <w:rPr>
                <w:b w:val="0"/>
                <w:sz w:val="26"/>
                <w:szCs w:val="26"/>
              </w:rPr>
              <w:t>2024 г.</w:t>
            </w:r>
          </w:p>
          <w:p w:rsidR="00916CC4" w:rsidRPr="00374DF5" w:rsidRDefault="00655A0A" w:rsidP="00374DF5">
            <w:pPr>
              <w:jc w:val="center"/>
              <w:rPr>
                <w:sz w:val="26"/>
                <w:szCs w:val="26"/>
              </w:rPr>
            </w:pPr>
            <w:r w:rsidRPr="00374DF5">
              <w:rPr>
                <w:b w:val="0"/>
                <w:sz w:val="26"/>
                <w:szCs w:val="26"/>
              </w:rPr>
              <w:t xml:space="preserve">по </w:t>
            </w:r>
            <w:r w:rsidR="005B6844" w:rsidRPr="00374DF5">
              <w:rPr>
                <w:b w:val="0"/>
                <w:sz w:val="26"/>
                <w:szCs w:val="26"/>
              </w:rPr>
              <w:t>02 декабря 2024</w:t>
            </w:r>
            <w:r w:rsidRPr="00374DF5">
              <w:rPr>
                <w:b w:val="0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</w:tcPr>
          <w:p w:rsidR="00916CC4" w:rsidRPr="00374DF5" w:rsidRDefault="005B6844" w:rsidP="00374DF5">
            <w:pPr>
              <w:jc w:val="center"/>
              <w:rPr>
                <w:b w:val="0"/>
                <w:sz w:val="26"/>
                <w:szCs w:val="26"/>
              </w:rPr>
            </w:pPr>
            <w:r w:rsidRPr="00374DF5">
              <w:rPr>
                <w:b w:val="0"/>
                <w:sz w:val="26"/>
                <w:szCs w:val="26"/>
              </w:rPr>
              <w:t>торговая палатка</w:t>
            </w:r>
            <w:r w:rsidR="003B626A" w:rsidRPr="00374DF5">
              <w:rPr>
                <w:b w:val="0"/>
                <w:sz w:val="26"/>
                <w:szCs w:val="26"/>
              </w:rPr>
              <w:t xml:space="preserve"> </w:t>
            </w:r>
            <w:r w:rsidR="00DA7E13">
              <w:rPr>
                <w:b w:val="0"/>
                <w:sz w:val="26"/>
                <w:szCs w:val="26"/>
              </w:rPr>
              <w:t>по реализации рыбы и рыбо</w:t>
            </w:r>
            <w:r w:rsidR="00307BC5">
              <w:rPr>
                <w:b w:val="0"/>
                <w:sz w:val="26"/>
                <w:szCs w:val="26"/>
              </w:rPr>
              <w:t xml:space="preserve">товаров </w:t>
            </w:r>
          </w:p>
        </w:tc>
      </w:tr>
    </w:tbl>
    <w:p w:rsidR="004E1B0A" w:rsidRPr="00374DF5" w:rsidRDefault="004E1B0A" w:rsidP="00374DF5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4E1B0A" w:rsidRPr="00374DF5" w:rsidRDefault="004E1B0A" w:rsidP="00374DF5">
      <w:pPr>
        <w:tabs>
          <w:tab w:val="left" w:pos="7020"/>
          <w:tab w:val="left" w:pos="8460"/>
        </w:tabs>
        <w:spacing w:after="0" w:line="240" w:lineRule="auto"/>
        <w:rPr>
          <w:b w:val="0"/>
          <w:sz w:val="26"/>
          <w:szCs w:val="26"/>
        </w:rPr>
      </w:pPr>
      <w:r w:rsidRPr="00374DF5">
        <w:rPr>
          <w:b w:val="0"/>
          <w:sz w:val="26"/>
          <w:szCs w:val="26"/>
        </w:rPr>
        <w:t xml:space="preserve">Управляющий делами администрации </w:t>
      </w:r>
    </w:p>
    <w:p w:rsidR="004E1B0A" w:rsidRPr="00374DF5" w:rsidRDefault="004E1B0A" w:rsidP="00374DF5">
      <w:pPr>
        <w:tabs>
          <w:tab w:val="left" w:pos="7020"/>
          <w:tab w:val="left" w:pos="8460"/>
        </w:tabs>
        <w:spacing w:after="0" w:line="240" w:lineRule="auto"/>
        <w:rPr>
          <w:b w:val="0"/>
          <w:sz w:val="26"/>
          <w:szCs w:val="26"/>
        </w:rPr>
      </w:pPr>
      <w:r w:rsidRPr="00374DF5">
        <w:rPr>
          <w:b w:val="0"/>
          <w:sz w:val="26"/>
          <w:szCs w:val="26"/>
        </w:rPr>
        <w:t xml:space="preserve">городского округа  Горловка </w:t>
      </w:r>
    </w:p>
    <w:p w:rsidR="004E1B0A" w:rsidRPr="00374DF5" w:rsidRDefault="004E1B0A" w:rsidP="00374DF5">
      <w:pPr>
        <w:tabs>
          <w:tab w:val="left" w:pos="7020"/>
          <w:tab w:val="left" w:pos="8460"/>
        </w:tabs>
        <w:spacing w:after="0" w:line="240" w:lineRule="auto"/>
        <w:rPr>
          <w:b w:val="0"/>
          <w:sz w:val="26"/>
          <w:szCs w:val="26"/>
        </w:rPr>
      </w:pPr>
      <w:r w:rsidRPr="00374DF5">
        <w:rPr>
          <w:b w:val="0"/>
          <w:sz w:val="26"/>
          <w:szCs w:val="26"/>
        </w:rPr>
        <w:t>Донецкой Народной Республики</w:t>
      </w:r>
      <w:r w:rsidRPr="00374DF5">
        <w:rPr>
          <w:b w:val="0"/>
          <w:sz w:val="26"/>
          <w:szCs w:val="26"/>
        </w:rPr>
        <w:tab/>
      </w:r>
      <w:r w:rsidRPr="00374DF5">
        <w:rPr>
          <w:b w:val="0"/>
          <w:sz w:val="26"/>
          <w:szCs w:val="26"/>
        </w:rPr>
        <w:tab/>
      </w:r>
      <w:r w:rsidRPr="00374DF5">
        <w:rPr>
          <w:b w:val="0"/>
          <w:sz w:val="26"/>
          <w:szCs w:val="26"/>
        </w:rPr>
        <w:tab/>
      </w:r>
      <w:r w:rsidRPr="00374DF5">
        <w:rPr>
          <w:b w:val="0"/>
          <w:sz w:val="26"/>
          <w:szCs w:val="26"/>
        </w:rPr>
        <w:tab/>
      </w:r>
      <w:r w:rsidRPr="00374DF5">
        <w:rPr>
          <w:b w:val="0"/>
          <w:sz w:val="26"/>
          <w:szCs w:val="26"/>
        </w:rPr>
        <w:tab/>
      </w:r>
      <w:r w:rsidRPr="00374DF5">
        <w:rPr>
          <w:b w:val="0"/>
          <w:sz w:val="26"/>
          <w:szCs w:val="26"/>
        </w:rPr>
        <w:tab/>
      </w:r>
      <w:r w:rsidRPr="00374DF5">
        <w:rPr>
          <w:b w:val="0"/>
          <w:sz w:val="26"/>
          <w:szCs w:val="26"/>
        </w:rPr>
        <w:tab/>
        <w:t>О.Ю. Ольховская</w:t>
      </w:r>
    </w:p>
    <w:p w:rsidR="004E1B0A" w:rsidRDefault="004E1B0A" w:rsidP="00374DF5">
      <w:pPr>
        <w:spacing w:after="0" w:line="240" w:lineRule="auto"/>
        <w:jc w:val="both"/>
        <w:rPr>
          <w:sz w:val="24"/>
          <w:szCs w:val="24"/>
        </w:rPr>
      </w:pPr>
    </w:p>
    <w:p w:rsidR="003C6314" w:rsidRPr="00374DF5" w:rsidRDefault="003C6314" w:rsidP="00374DF5">
      <w:pPr>
        <w:spacing w:after="0" w:line="240" w:lineRule="auto"/>
        <w:jc w:val="both"/>
        <w:rPr>
          <w:sz w:val="24"/>
          <w:szCs w:val="24"/>
        </w:rPr>
      </w:pPr>
    </w:p>
    <w:p w:rsidR="004E1B0A" w:rsidRDefault="004E1B0A" w:rsidP="00374DF5">
      <w:pPr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374DF5">
        <w:rPr>
          <w:b w:val="0"/>
          <w:sz w:val="20"/>
          <w:szCs w:val="20"/>
        </w:rPr>
        <w:t xml:space="preserve">Изменения в Схему </w:t>
      </w:r>
      <w:r w:rsidRPr="00374DF5">
        <w:rPr>
          <w:rFonts w:eastAsia="Calibri"/>
          <w:b w:val="0"/>
          <w:color w:val="000000"/>
          <w:sz w:val="20"/>
          <w:szCs w:val="20"/>
        </w:rPr>
        <w:t>размещения нестационарных (передвижных) объектов мелкорозничной (торговой) сети на земельных участках, находящихся в муниципальной собственности муниципального образования городского округа Горловка</w:t>
      </w:r>
      <w:r w:rsidRPr="00374DF5">
        <w:rPr>
          <w:b w:val="0"/>
          <w:sz w:val="20"/>
          <w:szCs w:val="20"/>
        </w:rPr>
        <w:t xml:space="preserve"> подготовлены отделом агропромышленной политики, потребительского рынка и предпринимательства администрации городского округа Горловка Донецкой Народной Республики</w:t>
      </w:r>
    </w:p>
    <w:p w:rsidR="003C6314" w:rsidRPr="00374DF5" w:rsidRDefault="003C6314" w:rsidP="00374DF5">
      <w:pPr>
        <w:spacing w:after="0" w:line="240" w:lineRule="auto"/>
        <w:ind w:firstLine="709"/>
        <w:jc w:val="both"/>
        <w:rPr>
          <w:b w:val="0"/>
          <w:sz w:val="20"/>
          <w:szCs w:val="20"/>
        </w:rPr>
      </w:pPr>
    </w:p>
    <w:p w:rsidR="004E1B0A" w:rsidRPr="00374DF5" w:rsidRDefault="004E1B0A" w:rsidP="00374DF5">
      <w:pPr>
        <w:spacing w:after="0" w:line="240" w:lineRule="auto"/>
        <w:jc w:val="both"/>
        <w:rPr>
          <w:b w:val="0"/>
          <w:sz w:val="20"/>
          <w:szCs w:val="20"/>
        </w:rPr>
      </w:pPr>
    </w:p>
    <w:p w:rsidR="00990384" w:rsidRPr="00DA7E13" w:rsidRDefault="004E1B0A" w:rsidP="00374DF5">
      <w:pPr>
        <w:spacing w:after="0" w:line="240" w:lineRule="auto"/>
        <w:jc w:val="both"/>
        <w:rPr>
          <w:b w:val="0"/>
          <w:sz w:val="26"/>
          <w:szCs w:val="26"/>
        </w:rPr>
      </w:pPr>
      <w:r w:rsidRPr="00DA7E13">
        <w:rPr>
          <w:b w:val="0"/>
          <w:sz w:val="26"/>
          <w:szCs w:val="26"/>
        </w:rPr>
        <w:t>Начальник отдела</w:t>
      </w:r>
      <w:r w:rsidRPr="00DA7E13">
        <w:rPr>
          <w:b w:val="0"/>
          <w:sz w:val="26"/>
          <w:szCs w:val="26"/>
        </w:rPr>
        <w:tab/>
      </w:r>
      <w:r w:rsidRPr="00DA7E13">
        <w:rPr>
          <w:b w:val="0"/>
          <w:sz w:val="26"/>
          <w:szCs w:val="26"/>
        </w:rPr>
        <w:tab/>
      </w:r>
      <w:r w:rsidRPr="00DA7E13">
        <w:rPr>
          <w:b w:val="0"/>
          <w:sz w:val="26"/>
          <w:szCs w:val="26"/>
        </w:rPr>
        <w:tab/>
      </w:r>
      <w:r w:rsidRPr="00DA7E13">
        <w:rPr>
          <w:b w:val="0"/>
          <w:sz w:val="26"/>
          <w:szCs w:val="26"/>
        </w:rPr>
        <w:tab/>
      </w:r>
      <w:r w:rsidRPr="00DA7E13">
        <w:rPr>
          <w:b w:val="0"/>
          <w:sz w:val="26"/>
          <w:szCs w:val="26"/>
        </w:rPr>
        <w:tab/>
      </w:r>
      <w:r w:rsidRPr="00DA7E13">
        <w:rPr>
          <w:b w:val="0"/>
          <w:sz w:val="26"/>
          <w:szCs w:val="26"/>
        </w:rPr>
        <w:tab/>
      </w:r>
      <w:r w:rsidRPr="00DA7E13">
        <w:rPr>
          <w:b w:val="0"/>
          <w:sz w:val="26"/>
          <w:szCs w:val="26"/>
        </w:rPr>
        <w:tab/>
      </w:r>
      <w:r w:rsidRPr="00DA7E13">
        <w:rPr>
          <w:b w:val="0"/>
          <w:sz w:val="26"/>
          <w:szCs w:val="26"/>
        </w:rPr>
        <w:tab/>
      </w:r>
      <w:r w:rsidRPr="00DA7E13">
        <w:rPr>
          <w:b w:val="0"/>
          <w:sz w:val="26"/>
          <w:szCs w:val="26"/>
        </w:rPr>
        <w:tab/>
      </w:r>
      <w:r w:rsidRPr="00DA7E13">
        <w:rPr>
          <w:b w:val="0"/>
          <w:sz w:val="26"/>
          <w:szCs w:val="26"/>
        </w:rPr>
        <w:tab/>
      </w:r>
      <w:r w:rsidRPr="00DA7E13">
        <w:rPr>
          <w:b w:val="0"/>
          <w:sz w:val="26"/>
          <w:szCs w:val="26"/>
        </w:rPr>
        <w:tab/>
      </w:r>
      <w:r w:rsidRPr="00DA7E13">
        <w:rPr>
          <w:b w:val="0"/>
          <w:sz w:val="26"/>
          <w:szCs w:val="26"/>
        </w:rPr>
        <w:tab/>
      </w:r>
      <w:r w:rsidRPr="00DA7E13">
        <w:rPr>
          <w:b w:val="0"/>
          <w:sz w:val="26"/>
          <w:szCs w:val="26"/>
        </w:rPr>
        <w:tab/>
      </w:r>
      <w:r w:rsidR="00DA7E13">
        <w:rPr>
          <w:b w:val="0"/>
          <w:sz w:val="26"/>
          <w:szCs w:val="26"/>
        </w:rPr>
        <w:tab/>
      </w:r>
      <w:r w:rsidRPr="00DA7E13">
        <w:rPr>
          <w:b w:val="0"/>
          <w:sz w:val="26"/>
          <w:szCs w:val="26"/>
        </w:rPr>
        <w:t>Л.Н. Гребенюк</w:t>
      </w:r>
    </w:p>
    <w:sectPr w:rsidR="00990384" w:rsidRPr="00DA7E13" w:rsidSect="00374DF5">
      <w:headerReference w:type="default" r:id="rId6"/>
      <w:pgSz w:w="16838" w:h="11906" w:orient="landscape"/>
      <w:pgMar w:top="1701" w:right="567" w:bottom="1134" w:left="85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83" w:rsidRDefault="005A5183" w:rsidP="00DF340A">
      <w:pPr>
        <w:spacing w:after="0" w:line="240" w:lineRule="auto"/>
      </w:pPr>
      <w:r>
        <w:separator/>
      </w:r>
    </w:p>
  </w:endnote>
  <w:endnote w:type="continuationSeparator" w:id="0">
    <w:p w:rsidR="005A5183" w:rsidRDefault="005A5183" w:rsidP="00DF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83" w:rsidRDefault="005A5183" w:rsidP="00DF340A">
      <w:pPr>
        <w:spacing w:after="0" w:line="240" w:lineRule="auto"/>
      </w:pPr>
      <w:r>
        <w:separator/>
      </w:r>
    </w:p>
  </w:footnote>
  <w:footnote w:type="continuationSeparator" w:id="0">
    <w:p w:rsidR="005A5183" w:rsidRDefault="005A5183" w:rsidP="00DF3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241712"/>
      <w:docPartObj>
        <w:docPartGallery w:val="Page Numbers (Top of Page)"/>
        <w:docPartUnique/>
      </w:docPartObj>
    </w:sdtPr>
    <w:sdtEndPr/>
    <w:sdtContent>
      <w:p w:rsidR="00374DF5" w:rsidRDefault="007A1217">
        <w:pPr>
          <w:pStyle w:val="a6"/>
          <w:jc w:val="center"/>
        </w:pPr>
        <w:r w:rsidRPr="00DF340A">
          <w:rPr>
            <w:b w:val="0"/>
          </w:rPr>
          <w:fldChar w:fldCharType="begin"/>
        </w:r>
        <w:r w:rsidR="00374DF5" w:rsidRPr="00DF340A">
          <w:rPr>
            <w:b w:val="0"/>
          </w:rPr>
          <w:instrText>PAGE   \* MERGEFORMAT</w:instrText>
        </w:r>
        <w:r w:rsidRPr="00DF340A">
          <w:rPr>
            <w:b w:val="0"/>
          </w:rPr>
          <w:fldChar w:fldCharType="separate"/>
        </w:r>
        <w:r w:rsidR="00DA7E13">
          <w:rPr>
            <w:b w:val="0"/>
            <w:noProof/>
          </w:rPr>
          <w:t>2</w:t>
        </w:r>
        <w:r w:rsidRPr="00DF340A">
          <w:rPr>
            <w:b w:val="0"/>
          </w:rPr>
          <w:fldChar w:fldCharType="end"/>
        </w:r>
      </w:p>
    </w:sdtContent>
  </w:sdt>
  <w:p w:rsidR="00374DF5" w:rsidRDefault="00374D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B84"/>
    <w:rsid w:val="00001462"/>
    <w:rsid w:val="0006784E"/>
    <w:rsid w:val="000759E4"/>
    <w:rsid w:val="000833B8"/>
    <w:rsid w:val="00083FAC"/>
    <w:rsid w:val="000A136F"/>
    <w:rsid w:val="000D3AED"/>
    <w:rsid w:val="00103FCF"/>
    <w:rsid w:val="0016104B"/>
    <w:rsid w:val="001C3965"/>
    <w:rsid w:val="00211CD9"/>
    <w:rsid w:val="00277A55"/>
    <w:rsid w:val="002A4504"/>
    <w:rsid w:val="002D266A"/>
    <w:rsid w:val="00307BC5"/>
    <w:rsid w:val="003130DE"/>
    <w:rsid w:val="003469F0"/>
    <w:rsid w:val="00374DF5"/>
    <w:rsid w:val="00384FD7"/>
    <w:rsid w:val="003B626A"/>
    <w:rsid w:val="003C6314"/>
    <w:rsid w:val="003D1498"/>
    <w:rsid w:val="003E15BA"/>
    <w:rsid w:val="004026DF"/>
    <w:rsid w:val="004155A8"/>
    <w:rsid w:val="00430918"/>
    <w:rsid w:val="004569C4"/>
    <w:rsid w:val="004A06DF"/>
    <w:rsid w:val="004E1B0A"/>
    <w:rsid w:val="004F042F"/>
    <w:rsid w:val="0050657A"/>
    <w:rsid w:val="00531F18"/>
    <w:rsid w:val="00540CCC"/>
    <w:rsid w:val="005A5183"/>
    <w:rsid w:val="005B6844"/>
    <w:rsid w:val="005C1A76"/>
    <w:rsid w:val="005F6A76"/>
    <w:rsid w:val="00602C23"/>
    <w:rsid w:val="006254CE"/>
    <w:rsid w:val="0063310A"/>
    <w:rsid w:val="00655A0A"/>
    <w:rsid w:val="00672113"/>
    <w:rsid w:val="006B0D0F"/>
    <w:rsid w:val="00724BD4"/>
    <w:rsid w:val="0073321D"/>
    <w:rsid w:val="007628AC"/>
    <w:rsid w:val="00765FCF"/>
    <w:rsid w:val="00770322"/>
    <w:rsid w:val="007A1217"/>
    <w:rsid w:val="009115D6"/>
    <w:rsid w:val="00916CC4"/>
    <w:rsid w:val="00935AFE"/>
    <w:rsid w:val="00935CB4"/>
    <w:rsid w:val="00954BB5"/>
    <w:rsid w:val="00975A38"/>
    <w:rsid w:val="00990384"/>
    <w:rsid w:val="00A23B63"/>
    <w:rsid w:val="00A420BA"/>
    <w:rsid w:val="00A44012"/>
    <w:rsid w:val="00A60FC7"/>
    <w:rsid w:val="00A628F1"/>
    <w:rsid w:val="00A9175F"/>
    <w:rsid w:val="00AF5278"/>
    <w:rsid w:val="00B3248E"/>
    <w:rsid w:val="00B55FB4"/>
    <w:rsid w:val="00B56FD4"/>
    <w:rsid w:val="00BB2047"/>
    <w:rsid w:val="00BB4B09"/>
    <w:rsid w:val="00BF1C34"/>
    <w:rsid w:val="00C0163C"/>
    <w:rsid w:val="00C10862"/>
    <w:rsid w:val="00C13773"/>
    <w:rsid w:val="00C41E23"/>
    <w:rsid w:val="00C61A00"/>
    <w:rsid w:val="00D51B84"/>
    <w:rsid w:val="00D843EB"/>
    <w:rsid w:val="00D910A4"/>
    <w:rsid w:val="00DA7E13"/>
    <w:rsid w:val="00DF340A"/>
    <w:rsid w:val="00E24379"/>
    <w:rsid w:val="00EC65E0"/>
    <w:rsid w:val="00F16453"/>
    <w:rsid w:val="00F3341A"/>
    <w:rsid w:val="00F65132"/>
    <w:rsid w:val="00F85341"/>
    <w:rsid w:val="00FB3D23"/>
    <w:rsid w:val="00FD2D18"/>
    <w:rsid w:val="00FE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7CE3"/>
  <w15:docId w15:val="{E7EF061A-7666-42FA-B934-CFA92C83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2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6D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340A"/>
  </w:style>
  <w:style w:type="paragraph" w:styleId="a8">
    <w:name w:val="footer"/>
    <w:basedOn w:val="a"/>
    <w:link w:val="a9"/>
    <w:uiPriority w:val="99"/>
    <w:unhideWhenUsed/>
    <w:rsid w:val="00DF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3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Protokol</cp:lastModifiedBy>
  <cp:revision>9</cp:revision>
  <cp:lastPrinted>2024-11-13T10:06:00Z</cp:lastPrinted>
  <dcterms:created xsi:type="dcterms:W3CDTF">2024-11-13T07:53:00Z</dcterms:created>
  <dcterms:modified xsi:type="dcterms:W3CDTF">2024-11-14T13:26:00Z</dcterms:modified>
</cp:coreProperties>
</file>