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0AF" w:rsidRPr="00BE4360" w:rsidRDefault="00EA30AF" w:rsidP="00EA30AF">
      <w:pPr>
        <w:widowControl w:val="0"/>
        <w:ind w:left="9912" w:firstLine="708"/>
        <w:outlineLvl w:val="1"/>
        <w:rPr>
          <w:sz w:val="24"/>
          <w:szCs w:val="24"/>
        </w:rPr>
      </w:pPr>
      <w:r>
        <w:rPr>
          <w:sz w:val="24"/>
          <w:szCs w:val="24"/>
        </w:rPr>
        <w:t>УТВЕРЖДЕН</w:t>
      </w:r>
    </w:p>
    <w:p w:rsidR="00EA30AF" w:rsidRDefault="00EA30AF" w:rsidP="00EA30AF">
      <w:pPr>
        <w:widowControl w:val="0"/>
        <w:ind w:left="10620"/>
        <w:rPr>
          <w:sz w:val="24"/>
          <w:szCs w:val="24"/>
        </w:rPr>
      </w:pPr>
      <w:r>
        <w:rPr>
          <w:sz w:val="24"/>
          <w:szCs w:val="24"/>
        </w:rPr>
        <w:t xml:space="preserve">Постановлением администрации городского округа Горловка </w:t>
      </w:r>
      <w:r w:rsidRPr="00BE4360">
        <w:rPr>
          <w:sz w:val="24"/>
          <w:szCs w:val="24"/>
        </w:rPr>
        <w:t xml:space="preserve">Донецкой Народной Республики </w:t>
      </w:r>
    </w:p>
    <w:p w:rsidR="00EA30AF" w:rsidRPr="00BE4360" w:rsidRDefault="00AF3CBC" w:rsidP="00EA30AF">
      <w:pPr>
        <w:widowControl w:val="0"/>
        <w:ind w:left="10145" w:firstLine="475"/>
        <w:rPr>
          <w:sz w:val="24"/>
          <w:szCs w:val="24"/>
        </w:rPr>
      </w:pPr>
      <w:r>
        <w:rPr>
          <w:sz w:val="24"/>
          <w:szCs w:val="24"/>
        </w:rPr>
        <w:t xml:space="preserve">от </w:t>
      </w:r>
      <w:r w:rsidR="004A2CD9">
        <w:rPr>
          <w:sz w:val="24"/>
          <w:szCs w:val="24"/>
        </w:rPr>
        <w:t>18 февраля 2025 г.  № 137</w:t>
      </w:r>
      <w:bookmarkStart w:id="0" w:name="_GoBack"/>
      <w:bookmarkEnd w:id="0"/>
    </w:p>
    <w:p w:rsidR="00EA30AF" w:rsidRPr="00BE4360" w:rsidRDefault="00EA30AF" w:rsidP="00EA30AF">
      <w:pPr>
        <w:widowControl w:val="0"/>
        <w:ind w:left="5897"/>
        <w:rPr>
          <w:sz w:val="24"/>
          <w:szCs w:val="24"/>
        </w:rPr>
      </w:pPr>
    </w:p>
    <w:p w:rsidR="00EA30AF" w:rsidRDefault="00EA30AF" w:rsidP="00EA30AF">
      <w:pPr>
        <w:widowControl w:val="0"/>
        <w:rPr>
          <w:b/>
          <w:sz w:val="24"/>
          <w:szCs w:val="24"/>
        </w:rPr>
      </w:pPr>
    </w:p>
    <w:p w:rsidR="00EA30AF" w:rsidRPr="00261658" w:rsidRDefault="00EA30AF" w:rsidP="00EA30AF">
      <w:pPr>
        <w:widowControl w:val="0"/>
        <w:jc w:val="center"/>
        <w:rPr>
          <w:b/>
          <w:sz w:val="24"/>
          <w:szCs w:val="24"/>
        </w:rPr>
      </w:pPr>
      <w:r w:rsidRPr="00261658">
        <w:rPr>
          <w:b/>
          <w:sz w:val="24"/>
          <w:szCs w:val="24"/>
        </w:rPr>
        <w:t>План мероприятий</w:t>
      </w:r>
    </w:p>
    <w:p w:rsidR="00EA30AF" w:rsidRPr="00261658" w:rsidRDefault="00EA30AF" w:rsidP="00EA30AF">
      <w:pPr>
        <w:widowControl w:val="0"/>
        <w:jc w:val="center"/>
        <w:rPr>
          <w:b/>
          <w:sz w:val="24"/>
          <w:szCs w:val="24"/>
        </w:rPr>
      </w:pPr>
      <w:r w:rsidRPr="00261658">
        <w:rPr>
          <w:b/>
          <w:sz w:val="24"/>
          <w:szCs w:val="24"/>
        </w:rPr>
        <w:t>по выполнению условий Соглашения о мерах по социально</w:t>
      </w:r>
      <w:r w:rsidR="001E4DE5">
        <w:rPr>
          <w:b/>
          <w:sz w:val="24"/>
          <w:szCs w:val="24"/>
        </w:rPr>
        <w:t xml:space="preserve"> </w:t>
      </w:r>
      <w:r w:rsidRPr="00261658">
        <w:rPr>
          <w:b/>
          <w:sz w:val="24"/>
          <w:szCs w:val="24"/>
        </w:rPr>
        <w:t>-</w:t>
      </w:r>
      <w:r w:rsidR="001E4DE5">
        <w:rPr>
          <w:b/>
          <w:sz w:val="24"/>
          <w:szCs w:val="24"/>
        </w:rPr>
        <w:t xml:space="preserve"> </w:t>
      </w:r>
      <w:r w:rsidRPr="00261658">
        <w:rPr>
          <w:b/>
          <w:sz w:val="24"/>
          <w:szCs w:val="24"/>
        </w:rPr>
        <w:t>экономическому развитию</w:t>
      </w:r>
    </w:p>
    <w:p w:rsidR="00EA30AF" w:rsidRDefault="00EA30AF" w:rsidP="00EA30AF">
      <w:pPr>
        <w:widowControl w:val="0"/>
        <w:jc w:val="center"/>
        <w:rPr>
          <w:b/>
          <w:sz w:val="24"/>
          <w:szCs w:val="24"/>
        </w:rPr>
      </w:pPr>
      <w:r w:rsidRPr="00261658">
        <w:rPr>
          <w:b/>
          <w:sz w:val="24"/>
          <w:szCs w:val="24"/>
        </w:rPr>
        <w:t>и оздоровлению муниципальных финансов</w:t>
      </w:r>
      <w:r>
        <w:rPr>
          <w:b/>
          <w:sz w:val="24"/>
          <w:szCs w:val="24"/>
        </w:rPr>
        <w:t xml:space="preserve"> </w:t>
      </w:r>
      <w:r w:rsidRPr="00261658">
        <w:rPr>
          <w:b/>
          <w:sz w:val="24"/>
          <w:szCs w:val="24"/>
        </w:rPr>
        <w:t>муниципального образования</w:t>
      </w:r>
    </w:p>
    <w:p w:rsidR="00EA30AF" w:rsidRDefault="00EA30AF" w:rsidP="00EA30AF">
      <w:pPr>
        <w:widowControl w:val="0"/>
        <w:jc w:val="center"/>
        <w:rPr>
          <w:b/>
          <w:sz w:val="24"/>
          <w:szCs w:val="24"/>
        </w:rPr>
      </w:pPr>
      <w:r w:rsidRPr="00261658">
        <w:rPr>
          <w:b/>
          <w:sz w:val="24"/>
          <w:szCs w:val="24"/>
        </w:rPr>
        <w:t xml:space="preserve"> городского округа Горловка Донецкой Народной Республики</w:t>
      </w:r>
      <w:r w:rsidR="001E4DE5">
        <w:rPr>
          <w:b/>
          <w:sz w:val="24"/>
          <w:szCs w:val="24"/>
        </w:rPr>
        <w:t xml:space="preserve"> на 2025 год</w:t>
      </w:r>
    </w:p>
    <w:p w:rsidR="00EA30AF" w:rsidRPr="00261658" w:rsidRDefault="00EA30AF" w:rsidP="00EA30AF">
      <w:pPr>
        <w:widowControl w:val="0"/>
        <w:jc w:val="center"/>
        <w:rPr>
          <w:b/>
          <w:sz w:val="24"/>
          <w:szCs w:val="24"/>
        </w:rPr>
      </w:pPr>
    </w:p>
    <w:tbl>
      <w:tblPr>
        <w:tblW w:w="15026" w:type="dxa"/>
        <w:tblInd w:w="84" w:type="dxa"/>
        <w:tblBorders>
          <w:top w:val="single" w:sz="4" w:space="0" w:color="auto"/>
          <w:left w:val="single" w:sz="4" w:space="0" w:color="auto"/>
          <w:right w:val="single" w:sz="4" w:space="0" w:color="auto"/>
        </w:tblBorders>
        <w:tblLayout w:type="fixed"/>
        <w:tblCellMar>
          <w:left w:w="84" w:type="dxa"/>
          <w:right w:w="84" w:type="dxa"/>
        </w:tblCellMar>
        <w:tblLook w:val="0000" w:firstRow="0" w:lastRow="0" w:firstColumn="0" w:lastColumn="0" w:noHBand="0" w:noVBand="0"/>
      </w:tblPr>
      <w:tblGrid>
        <w:gridCol w:w="709"/>
        <w:gridCol w:w="7938"/>
        <w:gridCol w:w="2552"/>
        <w:gridCol w:w="3827"/>
      </w:tblGrid>
      <w:tr w:rsidR="00EA30AF" w:rsidRPr="002E3F49" w:rsidTr="005B445B">
        <w:tc>
          <w:tcPr>
            <w:tcW w:w="709" w:type="dxa"/>
            <w:tcBorders>
              <w:right w:val="single" w:sz="4" w:space="0" w:color="auto"/>
            </w:tcBorders>
          </w:tcPr>
          <w:p w:rsidR="00EA30AF" w:rsidRPr="002E3F49" w:rsidRDefault="00EA30AF" w:rsidP="005B445B">
            <w:pPr>
              <w:pStyle w:val="a3"/>
              <w:jc w:val="center"/>
            </w:pPr>
            <w:r w:rsidRPr="002E3F49">
              <w:rPr>
                <w:bCs/>
              </w:rPr>
              <w:t>№ п/п</w:t>
            </w:r>
            <w:r w:rsidRPr="002E3F49">
              <w:t xml:space="preserve"> </w:t>
            </w:r>
          </w:p>
        </w:tc>
        <w:tc>
          <w:tcPr>
            <w:tcW w:w="7938" w:type="dxa"/>
            <w:tcBorders>
              <w:top w:val="single" w:sz="4" w:space="0" w:color="auto"/>
              <w:left w:val="single" w:sz="4" w:space="0" w:color="auto"/>
              <w:right w:val="single" w:sz="4" w:space="0" w:color="auto"/>
            </w:tcBorders>
          </w:tcPr>
          <w:p w:rsidR="00EA30AF" w:rsidRPr="002E3F49" w:rsidRDefault="00EA30AF" w:rsidP="005B445B">
            <w:pPr>
              <w:pStyle w:val="a3"/>
              <w:jc w:val="center"/>
            </w:pPr>
            <w:r w:rsidRPr="002E3F49">
              <w:rPr>
                <w:bCs/>
              </w:rPr>
              <w:t>Наименование мероприятия</w:t>
            </w:r>
            <w:r w:rsidRPr="002E3F49">
              <w:t xml:space="preserve"> </w:t>
            </w:r>
          </w:p>
        </w:tc>
        <w:tc>
          <w:tcPr>
            <w:tcW w:w="2552" w:type="dxa"/>
            <w:tcBorders>
              <w:left w:val="single" w:sz="4" w:space="0" w:color="auto"/>
              <w:right w:val="single" w:sz="4" w:space="0" w:color="auto"/>
            </w:tcBorders>
          </w:tcPr>
          <w:p w:rsidR="00EA30AF" w:rsidRPr="002E3F49" w:rsidRDefault="00EA30AF" w:rsidP="005B445B">
            <w:pPr>
              <w:pStyle w:val="a3"/>
              <w:jc w:val="center"/>
            </w:pPr>
            <w:r w:rsidRPr="002E3F49">
              <w:rPr>
                <w:bCs/>
              </w:rPr>
              <w:t xml:space="preserve">Срок </w:t>
            </w:r>
            <w:r>
              <w:rPr>
                <w:bCs/>
              </w:rPr>
              <w:t>исполнения</w:t>
            </w:r>
          </w:p>
        </w:tc>
        <w:tc>
          <w:tcPr>
            <w:tcW w:w="3827" w:type="dxa"/>
            <w:tcBorders>
              <w:top w:val="single" w:sz="4" w:space="0" w:color="auto"/>
              <w:left w:val="single" w:sz="4" w:space="0" w:color="auto"/>
              <w:right w:val="single" w:sz="4" w:space="0" w:color="auto"/>
            </w:tcBorders>
          </w:tcPr>
          <w:p w:rsidR="00EA30AF" w:rsidRPr="002E3F49" w:rsidRDefault="00EA30AF" w:rsidP="005B445B">
            <w:pPr>
              <w:pStyle w:val="a3"/>
              <w:jc w:val="center"/>
            </w:pPr>
            <w:r w:rsidRPr="002E3F49">
              <w:rPr>
                <w:bCs/>
              </w:rPr>
              <w:t>Ответственный исполнитель</w:t>
            </w:r>
            <w:r w:rsidRPr="002E3F49">
              <w:t xml:space="preserve"> </w:t>
            </w:r>
            <w:r>
              <w:t>(соисполнитель)</w:t>
            </w:r>
          </w:p>
        </w:tc>
      </w:tr>
    </w:tbl>
    <w:p w:rsidR="00EA30AF" w:rsidRDefault="00EA30AF" w:rsidP="00EA30AF">
      <w:pPr>
        <w:widowControl w:val="0"/>
        <w:spacing w:line="14" w:lineRule="exact"/>
        <w:contextualSpacing/>
        <w:jc w:val="center"/>
      </w:pPr>
    </w:p>
    <w:tbl>
      <w:tblPr>
        <w:tblW w:w="15026" w:type="dxa"/>
        <w:tblInd w:w="84" w:type="dxa"/>
        <w:tblLayout w:type="fixed"/>
        <w:tblCellMar>
          <w:left w:w="84" w:type="dxa"/>
          <w:right w:w="84" w:type="dxa"/>
        </w:tblCellMar>
        <w:tblLook w:val="0000" w:firstRow="0" w:lastRow="0" w:firstColumn="0" w:lastColumn="0" w:noHBand="0" w:noVBand="0"/>
      </w:tblPr>
      <w:tblGrid>
        <w:gridCol w:w="709"/>
        <w:gridCol w:w="7938"/>
        <w:gridCol w:w="2552"/>
        <w:gridCol w:w="3827"/>
      </w:tblGrid>
      <w:tr w:rsidR="00EA30AF" w:rsidRPr="00294714" w:rsidTr="005B445B">
        <w:trPr>
          <w:tblHeader/>
        </w:trPr>
        <w:tc>
          <w:tcPr>
            <w:tcW w:w="709" w:type="dxa"/>
            <w:tcBorders>
              <w:top w:val="single" w:sz="2" w:space="0" w:color="auto"/>
              <w:left w:val="single" w:sz="2" w:space="0" w:color="auto"/>
              <w:bottom w:val="single" w:sz="2" w:space="0" w:color="auto"/>
              <w:right w:val="single" w:sz="2" w:space="0" w:color="auto"/>
            </w:tcBorders>
          </w:tcPr>
          <w:p w:rsidR="00EA30AF" w:rsidRPr="002E3F49" w:rsidRDefault="00EA30AF" w:rsidP="005B445B">
            <w:pPr>
              <w:pStyle w:val="a3"/>
              <w:jc w:val="center"/>
              <w:rPr>
                <w:bCs/>
              </w:rPr>
            </w:pPr>
            <w:r>
              <w:rPr>
                <w:bCs/>
              </w:rPr>
              <w:t>1</w:t>
            </w:r>
          </w:p>
        </w:tc>
        <w:tc>
          <w:tcPr>
            <w:tcW w:w="7938" w:type="dxa"/>
            <w:tcBorders>
              <w:top w:val="single" w:sz="2" w:space="0" w:color="auto"/>
              <w:left w:val="single" w:sz="2" w:space="0" w:color="auto"/>
              <w:bottom w:val="single" w:sz="2" w:space="0" w:color="auto"/>
              <w:right w:val="single" w:sz="2" w:space="0" w:color="auto"/>
            </w:tcBorders>
          </w:tcPr>
          <w:p w:rsidR="00EA30AF" w:rsidRPr="002E3F49" w:rsidRDefault="00EA30AF" w:rsidP="005B445B">
            <w:pPr>
              <w:pStyle w:val="a3"/>
              <w:jc w:val="center"/>
              <w:rPr>
                <w:bCs/>
              </w:rPr>
            </w:pPr>
            <w:r>
              <w:rPr>
                <w:bCs/>
              </w:rPr>
              <w:t>2</w:t>
            </w:r>
          </w:p>
        </w:tc>
        <w:tc>
          <w:tcPr>
            <w:tcW w:w="2552" w:type="dxa"/>
            <w:tcBorders>
              <w:top w:val="single" w:sz="2" w:space="0" w:color="auto"/>
              <w:left w:val="single" w:sz="2" w:space="0" w:color="auto"/>
              <w:bottom w:val="single" w:sz="2" w:space="0" w:color="auto"/>
              <w:right w:val="single" w:sz="2" w:space="0" w:color="auto"/>
            </w:tcBorders>
          </w:tcPr>
          <w:p w:rsidR="00EA30AF" w:rsidRPr="002E3F49" w:rsidRDefault="00EA30AF" w:rsidP="005B445B">
            <w:pPr>
              <w:pStyle w:val="a3"/>
              <w:jc w:val="center"/>
              <w:rPr>
                <w:bCs/>
              </w:rPr>
            </w:pPr>
            <w:r>
              <w:rPr>
                <w:bCs/>
              </w:rPr>
              <w:t>3</w:t>
            </w:r>
          </w:p>
        </w:tc>
        <w:tc>
          <w:tcPr>
            <w:tcW w:w="3827" w:type="dxa"/>
            <w:tcBorders>
              <w:top w:val="single" w:sz="2" w:space="0" w:color="auto"/>
              <w:left w:val="single" w:sz="2" w:space="0" w:color="auto"/>
              <w:bottom w:val="single" w:sz="2" w:space="0" w:color="auto"/>
              <w:right w:val="single" w:sz="2" w:space="0" w:color="auto"/>
            </w:tcBorders>
          </w:tcPr>
          <w:p w:rsidR="00EA30AF" w:rsidRPr="002E3F49" w:rsidRDefault="00EA30AF" w:rsidP="005B445B">
            <w:pPr>
              <w:pStyle w:val="a3"/>
              <w:jc w:val="center"/>
              <w:rPr>
                <w:bCs/>
              </w:rPr>
            </w:pPr>
            <w:r>
              <w:rPr>
                <w:bCs/>
              </w:rPr>
              <w:t>4</w:t>
            </w:r>
          </w:p>
        </w:tc>
      </w:tr>
      <w:tr w:rsidR="00EA30AF" w:rsidRPr="00294714" w:rsidTr="005B445B">
        <w:tc>
          <w:tcPr>
            <w:tcW w:w="15026" w:type="dxa"/>
            <w:gridSpan w:val="4"/>
            <w:tcBorders>
              <w:top w:val="single" w:sz="2" w:space="0" w:color="auto"/>
              <w:left w:val="single" w:sz="2" w:space="0" w:color="auto"/>
              <w:bottom w:val="single" w:sz="2" w:space="0" w:color="auto"/>
              <w:right w:val="single" w:sz="2" w:space="0" w:color="auto"/>
            </w:tcBorders>
          </w:tcPr>
          <w:p w:rsidR="00EA30AF" w:rsidRDefault="00EA30AF" w:rsidP="005B445B">
            <w:pPr>
              <w:pStyle w:val="a3"/>
              <w:contextualSpacing/>
              <w:jc w:val="center"/>
              <w:rPr>
                <w:bCs/>
              </w:rPr>
            </w:pPr>
            <w:r>
              <w:rPr>
                <w:bCs/>
              </w:rPr>
              <w:t>1. Обязательства по осуществлению мер, направленных на социально-экономическое развитие муниципального образования</w:t>
            </w:r>
          </w:p>
        </w:tc>
      </w:tr>
      <w:tr w:rsidR="00EA30AF" w:rsidRPr="00294714" w:rsidTr="005B445B">
        <w:tc>
          <w:tcPr>
            <w:tcW w:w="709" w:type="dxa"/>
            <w:tcBorders>
              <w:top w:val="single" w:sz="2" w:space="0" w:color="auto"/>
              <w:left w:val="single" w:sz="2" w:space="0" w:color="auto"/>
              <w:bottom w:val="single" w:sz="2" w:space="0" w:color="auto"/>
              <w:right w:val="single" w:sz="2" w:space="0" w:color="auto"/>
            </w:tcBorders>
          </w:tcPr>
          <w:p w:rsidR="00EA30AF" w:rsidRPr="00294714" w:rsidRDefault="00EA30AF" w:rsidP="005B445B">
            <w:pPr>
              <w:pStyle w:val="a3"/>
              <w:jc w:val="center"/>
            </w:pPr>
            <w:r w:rsidRPr="00294714">
              <w:t>1.</w:t>
            </w:r>
            <w:r>
              <w:t>1</w:t>
            </w:r>
          </w:p>
        </w:tc>
        <w:tc>
          <w:tcPr>
            <w:tcW w:w="7938" w:type="dxa"/>
            <w:tcBorders>
              <w:top w:val="single" w:sz="2" w:space="0" w:color="auto"/>
              <w:left w:val="single" w:sz="2" w:space="0" w:color="auto"/>
              <w:bottom w:val="single" w:sz="2" w:space="0" w:color="auto"/>
              <w:right w:val="single" w:sz="2" w:space="0" w:color="auto"/>
            </w:tcBorders>
          </w:tcPr>
          <w:p w:rsidR="00EA30AF" w:rsidRPr="00B34DDB" w:rsidRDefault="00EA30AF" w:rsidP="005B445B">
            <w:pPr>
              <w:pStyle w:val="a3"/>
            </w:pPr>
            <w:r>
              <w:t xml:space="preserve">Обеспечение положительных темпов роста налоговых и неналоговых доходов по итогам исполнения бюджета муниципального образования городского округа Горловка Донецкой Народной Республики за текущий финансовый год по сравнению с уровнем исполнения бюджета муниципального образования за предшествующий ему финансовый год, в сопоставимых условиях </w:t>
            </w:r>
          </w:p>
        </w:tc>
        <w:tc>
          <w:tcPr>
            <w:tcW w:w="2552" w:type="dxa"/>
            <w:tcBorders>
              <w:top w:val="single" w:sz="2" w:space="0" w:color="auto"/>
              <w:left w:val="single" w:sz="2" w:space="0" w:color="auto"/>
              <w:bottom w:val="single" w:sz="2" w:space="0" w:color="auto"/>
              <w:right w:val="single" w:sz="2" w:space="0" w:color="auto"/>
            </w:tcBorders>
          </w:tcPr>
          <w:p w:rsidR="00EA30AF" w:rsidRPr="00B34DDB" w:rsidRDefault="00A46F0B" w:rsidP="005B445B">
            <w:pPr>
              <w:pStyle w:val="a3"/>
            </w:pPr>
            <w:r>
              <w:t>по итогам 2025</w:t>
            </w:r>
            <w:r w:rsidR="00EA30AF">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Pr="00D70E73" w:rsidRDefault="00EA30AF" w:rsidP="005B445B">
            <w:pPr>
              <w:overflowPunct/>
              <w:jc w:val="both"/>
              <w:textAlignment w:val="auto"/>
              <w:rPr>
                <w:sz w:val="24"/>
                <w:szCs w:val="24"/>
              </w:rPr>
            </w:pPr>
            <w:r>
              <w:rPr>
                <w:sz w:val="24"/>
                <w:szCs w:val="24"/>
              </w:rPr>
              <w:t>Главные  администраторы доходов бюджета, администраторы доходов бюджета</w:t>
            </w:r>
          </w:p>
        </w:tc>
      </w:tr>
      <w:tr w:rsidR="00EA30AF" w:rsidRPr="00294714" w:rsidTr="005B445B">
        <w:trPr>
          <w:trHeight w:val="771"/>
        </w:trPr>
        <w:tc>
          <w:tcPr>
            <w:tcW w:w="709" w:type="dxa"/>
            <w:tcBorders>
              <w:top w:val="single" w:sz="2" w:space="0" w:color="auto"/>
              <w:left w:val="single" w:sz="2" w:space="0" w:color="auto"/>
              <w:bottom w:val="single" w:sz="2" w:space="0" w:color="auto"/>
              <w:right w:val="single" w:sz="2" w:space="0" w:color="auto"/>
            </w:tcBorders>
          </w:tcPr>
          <w:p w:rsidR="00EA30AF" w:rsidRPr="00294714" w:rsidRDefault="00EA30AF" w:rsidP="005B445B">
            <w:pPr>
              <w:pStyle w:val="a3"/>
              <w:jc w:val="center"/>
            </w:pPr>
            <w:r>
              <w:t>1.2</w:t>
            </w:r>
          </w:p>
        </w:tc>
        <w:tc>
          <w:tcPr>
            <w:tcW w:w="7938" w:type="dxa"/>
            <w:tcBorders>
              <w:top w:val="single" w:sz="2" w:space="0" w:color="auto"/>
              <w:left w:val="single" w:sz="2" w:space="0" w:color="auto"/>
              <w:bottom w:val="single" w:sz="2" w:space="0" w:color="auto"/>
              <w:right w:val="single" w:sz="2" w:space="0" w:color="auto"/>
            </w:tcBorders>
          </w:tcPr>
          <w:p w:rsidR="00EA30AF" w:rsidRPr="00B34DDB" w:rsidRDefault="00EA30AF" w:rsidP="005B445B">
            <w:pPr>
              <w:pStyle w:val="a3"/>
            </w:pPr>
            <w:r>
              <w:t>Увеличение числа субъектов малого и среднего предпринимательства в текущем финансовом году по сравнению с предыдущим годом (единиц на 10 тыс. человек населения)</w:t>
            </w:r>
          </w:p>
        </w:tc>
        <w:tc>
          <w:tcPr>
            <w:tcW w:w="2552" w:type="dxa"/>
            <w:tcBorders>
              <w:top w:val="single" w:sz="2" w:space="0" w:color="auto"/>
              <w:left w:val="single" w:sz="2" w:space="0" w:color="auto"/>
              <w:bottom w:val="single" w:sz="2" w:space="0" w:color="auto"/>
              <w:right w:val="single" w:sz="2" w:space="0" w:color="auto"/>
            </w:tcBorders>
          </w:tcPr>
          <w:p w:rsidR="00EA30AF" w:rsidRPr="00B34DDB" w:rsidRDefault="00A46F0B" w:rsidP="005B445B">
            <w:pPr>
              <w:pStyle w:val="a3"/>
            </w:pPr>
            <w:r>
              <w:t>в течение 2025</w:t>
            </w:r>
            <w:r w:rsidR="00EA30AF">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Pr="00CF06AA" w:rsidRDefault="00EA30AF" w:rsidP="005B445B">
            <w:pPr>
              <w:overflowPunct/>
              <w:jc w:val="both"/>
              <w:textAlignment w:val="auto"/>
              <w:rPr>
                <w:sz w:val="24"/>
                <w:szCs w:val="24"/>
              </w:rPr>
            </w:pPr>
            <w:r w:rsidRPr="00CF06AA">
              <w:rPr>
                <w:sz w:val="24"/>
                <w:szCs w:val="24"/>
              </w:rPr>
              <w:t>Администрация городского округа Горловка Донецкой Народной Республики</w:t>
            </w:r>
          </w:p>
        </w:tc>
      </w:tr>
      <w:tr w:rsidR="00EA30AF" w:rsidRPr="00294714" w:rsidTr="005B445B">
        <w:tc>
          <w:tcPr>
            <w:tcW w:w="709" w:type="dxa"/>
            <w:tcBorders>
              <w:top w:val="single" w:sz="2" w:space="0" w:color="auto"/>
              <w:left w:val="single" w:sz="2" w:space="0" w:color="auto"/>
              <w:bottom w:val="single" w:sz="2" w:space="0" w:color="auto"/>
              <w:right w:val="single" w:sz="2" w:space="0" w:color="auto"/>
            </w:tcBorders>
          </w:tcPr>
          <w:p w:rsidR="00EA30AF" w:rsidRPr="00294714" w:rsidRDefault="00EA30AF" w:rsidP="005B445B">
            <w:pPr>
              <w:pStyle w:val="a3"/>
              <w:jc w:val="center"/>
            </w:pPr>
            <w:r>
              <w:t>1.3</w:t>
            </w:r>
          </w:p>
        </w:tc>
        <w:tc>
          <w:tcPr>
            <w:tcW w:w="7938" w:type="dxa"/>
            <w:tcBorders>
              <w:top w:val="single" w:sz="2" w:space="0" w:color="auto"/>
              <w:left w:val="single" w:sz="2" w:space="0" w:color="auto"/>
              <w:bottom w:val="single" w:sz="2" w:space="0" w:color="auto"/>
              <w:right w:val="single" w:sz="2" w:space="0" w:color="auto"/>
            </w:tcBorders>
          </w:tcPr>
          <w:p w:rsidR="00EA30AF" w:rsidRPr="00294714" w:rsidRDefault="00EA30AF" w:rsidP="005B445B">
            <w:pPr>
              <w:pStyle w:val="a3"/>
            </w:pPr>
            <w:r>
              <w:t>Увеличение числа объектов, включенных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(единиц на 10 тыс. человек населения)</w:t>
            </w:r>
          </w:p>
        </w:tc>
        <w:tc>
          <w:tcPr>
            <w:tcW w:w="2552" w:type="dxa"/>
            <w:tcBorders>
              <w:top w:val="single" w:sz="2" w:space="0" w:color="auto"/>
              <w:left w:val="single" w:sz="2" w:space="0" w:color="auto"/>
              <w:bottom w:val="single" w:sz="2" w:space="0" w:color="auto"/>
              <w:right w:val="single" w:sz="2" w:space="0" w:color="auto"/>
            </w:tcBorders>
          </w:tcPr>
          <w:p w:rsidR="00EA30AF" w:rsidRPr="00B34DDB" w:rsidRDefault="00A46F0B" w:rsidP="005B445B">
            <w:pPr>
              <w:pStyle w:val="a3"/>
            </w:pPr>
            <w:r>
              <w:t>в течение 2025</w:t>
            </w:r>
            <w:r w:rsidR="00EA30AF">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pPr>
            <w:r w:rsidRPr="00D70E73">
              <w:t>Администрация городского округа</w:t>
            </w:r>
            <w:r w:rsidRPr="00CF06AA">
              <w:t xml:space="preserve"> Горловка Донецкой Народной Республики</w:t>
            </w:r>
            <w:r>
              <w:t>,</w:t>
            </w:r>
          </w:p>
          <w:p w:rsidR="00EA30AF" w:rsidRPr="00E25CB3" w:rsidRDefault="00EA30AF" w:rsidP="005B445B">
            <w:pPr>
              <w:pStyle w:val="a3"/>
            </w:pPr>
            <w:r>
              <w:t>Департамент муниципального развития администрации городского округа Горловка</w:t>
            </w:r>
            <w:r w:rsidRPr="00CF06AA">
              <w:t xml:space="preserve"> Донецкой Народной Республики</w:t>
            </w:r>
          </w:p>
        </w:tc>
      </w:tr>
      <w:tr w:rsidR="00EA30AF" w:rsidRPr="00294714"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pPr>
            <w:r>
              <w:lastRenderedPageBreak/>
              <w:t>1.4</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pPr>
            <w:r>
              <w:t>Снижение объема недоимки по налоговым доходам в бюджет муниципального образования городского округа Горловка Донецкой Народной Республики за отчетный период по отношению к объему недоимки по налоговым доходам за соответствующий период предшествующего ему финансового года (процентов)</w:t>
            </w:r>
          </w:p>
        </w:tc>
        <w:tc>
          <w:tcPr>
            <w:tcW w:w="2552" w:type="dxa"/>
            <w:tcBorders>
              <w:top w:val="single" w:sz="2" w:space="0" w:color="auto"/>
              <w:left w:val="single" w:sz="2" w:space="0" w:color="auto"/>
              <w:bottom w:val="single" w:sz="2" w:space="0" w:color="auto"/>
              <w:right w:val="single" w:sz="2" w:space="0" w:color="auto"/>
            </w:tcBorders>
          </w:tcPr>
          <w:p w:rsidR="00EA30AF" w:rsidRPr="00B34DDB" w:rsidRDefault="00A46F0B" w:rsidP="005B445B">
            <w:pPr>
              <w:pStyle w:val="a3"/>
            </w:pPr>
            <w:r>
              <w:t>в течение 2025</w:t>
            </w:r>
            <w:r w:rsidR="00EA30AF">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Pr="00E25CB3" w:rsidRDefault="00EA30AF" w:rsidP="005B445B">
            <w:pPr>
              <w:pStyle w:val="a3"/>
            </w:pPr>
            <w:r>
              <w:t>Главные  администраторы доходов бюджета, администраторы доходов бюджета</w:t>
            </w:r>
          </w:p>
        </w:tc>
      </w:tr>
      <w:tr w:rsidR="00EA30AF" w:rsidRPr="00294714"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pPr>
            <w:r>
              <w:t>1.5</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pPr>
            <w:r>
              <w:t>Сохранение достигнутых в отчетном финансовом году соотношений оплаты труда отдельных категорий работников учреждений бюджетной сферы, определенных нормативными правовыми актами Российской Федерации, к показателю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по Донецкой Народной Республике.</w:t>
            </w:r>
          </w:p>
          <w:p w:rsidR="00EA30AF" w:rsidRDefault="00EA30AF" w:rsidP="005B445B">
            <w:pPr>
              <w:pStyle w:val="a3"/>
            </w:pPr>
          </w:p>
        </w:tc>
        <w:tc>
          <w:tcPr>
            <w:tcW w:w="2552" w:type="dxa"/>
            <w:tcBorders>
              <w:top w:val="single" w:sz="2" w:space="0" w:color="auto"/>
              <w:left w:val="single" w:sz="2" w:space="0" w:color="auto"/>
              <w:bottom w:val="single" w:sz="2" w:space="0" w:color="auto"/>
              <w:right w:val="single" w:sz="2" w:space="0" w:color="auto"/>
            </w:tcBorders>
          </w:tcPr>
          <w:p w:rsidR="00EA30AF" w:rsidRPr="00B34DDB" w:rsidRDefault="00A46F0B" w:rsidP="005B445B">
            <w:pPr>
              <w:pStyle w:val="a3"/>
            </w:pPr>
            <w:r>
              <w:t>в течение 2025 года</w:t>
            </w:r>
          </w:p>
        </w:tc>
        <w:tc>
          <w:tcPr>
            <w:tcW w:w="3827" w:type="dxa"/>
            <w:tcBorders>
              <w:top w:val="single" w:sz="2" w:space="0" w:color="auto"/>
              <w:left w:val="single" w:sz="2" w:space="0" w:color="auto"/>
              <w:bottom w:val="single" w:sz="2" w:space="0" w:color="auto"/>
              <w:right w:val="single" w:sz="2" w:space="0" w:color="auto"/>
            </w:tcBorders>
          </w:tcPr>
          <w:p w:rsidR="00EA30AF" w:rsidRPr="00E25CB3" w:rsidRDefault="00EA30AF" w:rsidP="005B445B">
            <w:pPr>
              <w:pStyle w:val="a3"/>
            </w:pPr>
            <w:r>
              <w:t>Главные распорядители бюджетных средств</w:t>
            </w:r>
          </w:p>
        </w:tc>
      </w:tr>
      <w:tr w:rsidR="00EA30AF" w:rsidRPr="00294714" w:rsidTr="005B445B">
        <w:tc>
          <w:tcPr>
            <w:tcW w:w="15026" w:type="dxa"/>
            <w:gridSpan w:val="4"/>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pPr>
            <w:r>
              <w:t>2. Обязательства по осуществлению мер, направленных на оздоровление муниципальных финансов муниципального образования</w:t>
            </w:r>
          </w:p>
        </w:tc>
      </w:tr>
      <w:tr w:rsidR="00EA30AF" w:rsidRPr="00ED0841" w:rsidTr="005B445B">
        <w:tc>
          <w:tcPr>
            <w:tcW w:w="709"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jc w:val="center"/>
              <w:rPr>
                <w:color w:val="auto"/>
              </w:rPr>
            </w:pPr>
            <w:r>
              <w:rPr>
                <w:color w:val="auto"/>
              </w:rPr>
              <w:t>2.1</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Проведение органами местного самоуправления муниципального образования</w:t>
            </w:r>
            <w:r>
              <w:t xml:space="preserve"> городского округа Горловка Донецкой Народной Республики</w:t>
            </w:r>
            <w:r>
              <w:rPr>
                <w:color w:val="auto"/>
              </w:rPr>
              <w:t xml:space="preserve"> в соответствии с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оценки эффективности налоговых льгот (пониженных ставок по налогам), предоставляемых в соответствии с муниципальными правовыми актами муниципального образования, и представление результатов такой оценки с предложениями по отмене неэффективных налоговых льгот в Министерство финансов Донецкой Народной Республики</w:t>
            </w:r>
          </w:p>
          <w:p w:rsidR="00B854E9" w:rsidRPr="00FC54D3" w:rsidRDefault="00B854E9"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до 01 августа </w:t>
            </w:r>
          </w:p>
          <w:p w:rsidR="00EA30AF" w:rsidRPr="00FC54D3" w:rsidRDefault="00A46F0B" w:rsidP="005B445B">
            <w:pPr>
              <w:pStyle w:val="a3"/>
              <w:rPr>
                <w:color w:val="auto"/>
              </w:rPr>
            </w:pPr>
            <w:r>
              <w:rPr>
                <w:color w:val="auto"/>
              </w:rPr>
              <w:t>2025</w:t>
            </w:r>
            <w:r w:rsidR="00EA30AF">
              <w:rPr>
                <w:color w:val="auto"/>
              </w:rPr>
              <w:t xml:space="preserve"> года </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Администрация городского округа</w:t>
            </w:r>
            <w:r w:rsidRPr="00CF06AA">
              <w:t xml:space="preserve"> Горловка Донецкой Народной Республики</w:t>
            </w:r>
            <w:r>
              <w:rPr>
                <w:color w:val="auto"/>
              </w:rPr>
              <w:t>, главные администраторы доходов бюджета</w:t>
            </w:r>
          </w:p>
        </w:tc>
      </w:tr>
      <w:tr w:rsidR="00EA30AF" w:rsidRPr="00ED0841"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2.2</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pPr>
            <w:r>
              <w:t>Актуализация мероприятий плана по отмене неэффективных налоговых льгот, утверждаемого муниципальным правовым актом в случае, если по результатам оценки эффективности налоговых льгот выявлены  неэффективные налоговые льготы</w:t>
            </w:r>
          </w:p>
          <w:p w:rsidR="00EA30AF" w:rsidRDefault="00EA30AF" w:rsidP="005B445B">
            <w:pPr>
              <w:pStyle w:val="a3"/>
            </w:pPr>
          </w:p>
        </w:tc>
        <w:tc>
          <w:tcPr>
            <w:tcW w:w="2552"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до 01 декабря</w:t>
            </w:r>
          </w:p>
          <w:p w:rsidR="00EA30AF" w:rsidRPr="00FC54D3" w:rsidRDefault="00A46F0B" w:rsidP="005B445B">
            <w:pPr>
              <w:pStyle w:val="a3"/>
              <w:rPr>
                <w:color w:val="auto"/>
              </w:rPr>
            </w:pPr>
            <w:r>
              <w:rPr>
                <w:color w:val="auto"/>
              </w:rPr>
              <w:t>2025</w:t>
            </w:r>
            <w:r w:rsidR="00EA30AF">
              <w:rPr>
                <w:color w:val="auto"/>
              </w:rPr>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Администрация городского округа</w:t>
            </w:r>
            <w:r w:rsidRPr="00CF06AA">
              <w:t xml:space="preserve"> Горловка Донецкой Народной Республики</w:t>
            </w:r>
            <w:r>
              <w:rPr>
                <w:color w:val="auto"/>
              </w:rPr>
              <w:t>, главные администраторы доходов бюджета</w:t>
            </w: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jc w:val="center"/>
              <w:rPr>
                <w:color w:val="auto"/>
              </w:rPr>
            </w:pPr>
            <w:r>
              <w:rPr>
                <w:color w:val="auto"/>
              </w:rPr>
              <w:lastRenderedPageBreak/>
              <w:t>2.3</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Представление в Министерство финансов Донецкой Народной Республики муниципальных правовых актов по отмене неэффективных налоговых льгот (в случае выявления неэффективных налоговых льгот по результатам оценки эффективности налоговых льгот)</w:t>
            </w:r>
          </w:p>
          <w:p w:rsidR="00EA30AF" w:rsidRDefault="00EA30AF" w:rsidP="005B445B">
            <w:pPr>
              <w:pStyle w:val="a3"/>
              <w:rPr>
                <w:color w:val="auto"/>
              </w:rPr>
            </w:pPr>
          </w:p>
          <w:p w:rsidR="00EA30AF" w:rsidRDefault="00EA30AF" w:rsidP="005B445B">
            <w:pPr>
              <w:pStyle w:val="a3"/>
              <w:rPr>
                <w:color w:val="auto"/>
              </w:rPr>
            </w:pPr>
          </w:p>
          <w:p w:rsidR="00EA30AF" w:rsidRPr="00FC54D3"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до 01 декабря</w:t>
            </w:r>
          </w:p>
          <w:p w:rsidR="00EA30AF" w:rsidRPr="00FC54D3" w:rsidRDefault="00A46F0B" w:rsidP="005B445B">
            <w:pPr>
              <w:pStyle w:val="a3"/>
              <w:rPr>
                <w:color w:val="auto"/>
              </w:rPr>
            </w:pPr>
            <w:r>
              <w:rPr>
                <w:color w:val="auto"/>
              </w:rPr>
              <w:t>2025</w:t>
            </w:r>
            <w:r w:rsidR="00EA30AF">
              <w:rPr>
                <w:color w:val="auto"/>
              </w:rPr>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r w:rsidR="00A46F0B">
              <w:rPr>
                <w:color w:val="auto"/>
              </w:rPr>
              <w:t>, а</w:t>
            </w:r>
            <w:r>
              <w:rPr>
                <w:color w:val="auto"/>
              </w:rPr>
              <w:t xml:space="preserve">дминистрация городского округа </w:t>
            </w:r>
            <w:r w:rsidRPr="00CF06AA">
              <w:t>Горловка Донецкой Народной Республики</w:t>
            </w:r>
            <w:r>
              <w:rPr>
                <w:color w:val="auto"/>
              </w:rPr>
              <w:t>,</w:t>
            </w:r>
          </w:p>
          <w:p w:rsidR="00EA30AF" w:rsidRPr="00FC54D3" w:rsidRDefault="00EA30AF" w:rsidP="005B445B">
            <w:pPr>
              <w:pStyle w:val="a3"/>
              <w:rPr>
                <w:color w:val="auto"/>
              </w:rPr>
            </w:pPr>
            <w:r>
              <w:rPr>
                <w:color w:val="auto"/>
              </w:rPr>
              <w:t>главные администраторы доходов бюджета</w:t>
            </w: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2.4.</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Направление органами местного самоуправления муниципального образования </w:t>
            </w:r>
            <w:r>
              <w:t>городского округа Горловка Донецкой Народной Республики</w:t>
            </w:r>
            <w:r>
              <w:rPr>
                <w:color w:val="auto"/>
              </w:rPr>
              <w:t xml:space="preserve"> в Министерство финансов Донецкой Народной Республики  на согласование следующих документов:</w:t>
            </w:r>
          </w:p>
        </w:tc>
        <w:tc>
          <w:tcPr>
            <w:tcW w:w="2552"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2.4.1.</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проектов муниципальных правовых актов (проектов муниципальных правовых актов о внесении изменений в указанные акты), направленных   на увеличение расходов бюджета муниципального образования городского округа Горловка Донецкой Народной Республики на оказание мер социальной поддержки отдельным категориям граждан, осуществляемых за счет средств бюджета муниципального образования, до их принятия (утверждения) органами местного самоуправления муниципального образования для подготовки заключения Министерством финансов Донецкой Народной Республики;</w:t>
            </w: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Default="00A46F0B" w:rsidP="005B445B">
            <w:pPr>
              <w:pStyle w:val="a3"/>
              <w:rPr>
                <w:color w:val="auto"/>
              </w:rPr>
            </w:pPr>
            <w:r>
              <w:t>в течение 2025</w:t>
            </w:r>
            <w:r w:rsidR="00EA30AF">
              <w:t xml:space="preserve"> года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Администрация городского округа Горловка</w:t>
            </w:r>
            <w:r>
              <w:t xml:space="preserve"> Донецкой Народной Республики</w:t>
            </w:r>
            <w:r>
              <w:rPr>
                <w:color w:val="auto"/>
              </w:rPr>
              <w:t>, главные распорядители бюджетных средств</w:t>
            </w: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2.4.2.</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проектов решений представительного органа муниципального образования городского округа Горловка Донецкой Народной Республики о внесении изменений в решение представительного органа муниципального образования о бюджете муниципального образования на текущий финансовый год до внесения указанных проектов в представительный орган муниципального образования городского округа Горловка Донецкой Народной Республики для подготовки заключения Министерства финансов Донецкой Народной Республики; </w:t>
            </w: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Default="00A46F0B" w:rsidP="005B445B">
            <w:pPr>
              <w:pStyle w:val="a3"/>
            </w:pPr>
            <w:r>
              <w:t>в течение 2025 года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Default="00EA30AF" w:rsidP="005B445B">
            <w:pPr>
              <w:pStyle w:val="a3"/>
              <w:rPr>
                <w:color w:val="auto"/>
              </w:rPr>
            </w:pPr>
          </w:p>
        </w:tc>
      </w:tr>
      <w:tr w:rsidR="00EA30AF" w:rsidRPr="001F63A3" w:rsidTr="005B445B">
        <w:trPr>
          <w:trHeight w:val="359"/>
        </w:trPr>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lastRenderedPageBreak/>
              <w:t>2.4.3.</w:t>
            </w: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rPr>
                <w:color w:val="auto"/>
              </w:rPr>
            </w:pP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основных параметров проектов решений представительного органа муниципального образования городского округа Горловка Донецкой Народной Республики о бюджете муниципального образования на очередной финансовый год (доходы по видам доходов; расходы по разделам, подразделам, видам расходов; дефицит или профицит; источники финансирования дефицита бюджета муниципального образования по видам источников; программа муниципальных заимствований и основные направления долговой политики муниципального образования на очередной финансовый год  до внесения указанного проекта в представительный орган муниципального образования для подготовки заключения Министерства финансов Донецкой Народной Республики </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A46F0B" w:rsidP="005B445B">
            <w:pPr>
              <w:pStyle w:val="a3"/>
              <w:rPr>
                <w:color w:val="auto"/>
              </w:rPr>
            </w:pPr>
            <w:r>
              <w:t>в течение 2025 года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Pr="00FC54D3" w:rsidRDefault="00EA30AF" w:rsidP="005B445B">
            <w:pPr>
              <w:pStyle w:val="a3"/>
              <w:rPr>
                <w:color w:val="auto"/>
              </w:rPr>
            </w:pPr>
          </w:p>
        </w:tc>
      </w:tr>
      <w:tr w:rsidR="00EA30AF" w:rsidRPr="001F63A3" w:rsidTr="005B445B">
        <w:trPr>
          <w:trHeight w:val="359"/>
        </w:trPr>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2.5</w:t>
            </w:r>
          </w:p>
          <w:p w:rsidR="00EA30AF" w:rsidRDefault="00EA30AF" w:rsidP="005B445B">
            <w:pPr>
              <w:pStyle w:val="a3"/>
              <w:rPr>
                <w:color w:val="auto"/>
              </w:rPr>
            </w:pP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Обеспечение не увеличения численности: муниципальных служащих и работников, замещающих должности, не являющиеся должностями муниципальной службы, в органах местного самоуправления муниципального образования городского округа Горловка</w:t>
            </w:r>
            <w:r>
              <w:t xml:space="preserve"> Донецкой Народной Республики</w:t>
            </w:r>
            <w:r>
              <w:rPr>
                <w:color w:val="auto"/>
              </w:rPr>
              <w:t>, за исключением случаев, связанных с увеличением объема полномочий органов местного самоуправления муниципального образования, обусловленных изменением законодательства, в том числе передачей для осуществления органами местного самоуправления муниципального образования отдельных государственных  полномочий Донецкой Народной Республики (полномочий муниципальных образований Донецкой Народной Республики);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A46F0B"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Администрация городского округа Горловка</w:t>
            </w:r>
            <w:r>
              <w:t xml:space="preserve"> Донецкой Народной Республики</w:t>
            </w:r>
            <w:r>
              <w:rPr>
                <w:color w:val="auto"/>
              </w:rPr>
              <w:t xml:space="preserve"> </w:t>
            </w:r>
            <w:r w:rsidRPr="00EB33FF">
              <w:rPr>
                <w:color w:val="auto"/>
              </w:rPr>
              <w:t xml:space="preserve">и ее </w:t>
            </w:r>
            <w:r>
              <w:rPr>
                <w:color w:val="auto"/>
              </w:rPr>
              <w:t>структурные</w:t>
            </w:r>
            <w:r w:rsidRPr="00EB33FF">
              <w:rPr>
                <w:color w:val="auto"/>
              </w:rPr>
              <w:t xml:space="preserve"> подраздел</w:t>
            </w:r>
            <w:r>
              <w:rPr>
                <w:color w:val="auto"/>
              </w:rPr>
              <w:t xml:space="preserve">ения </w:t>
            </w:r>
            <w:r w:rsidRPr="00EB33FF">
              <w:rPr>
                <w:color w:val="auto"/>
              </w:rPr>
              <w:t>с правом юридического</w:t>
            </w:r>
            <w:r>
              <w:rPr>
                <w:color w:val="auto"/>
              </w:rPr>
              <w:t xml:space="preserve"> лица</w:t>
            </w:r>
          </w:p>
          <w:p w:rsidR="00EA30AF"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2.6</w:t>
            </w: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p w:rsidR="00EA30AF" w:rsidRDefault="00EA30AF" w:rsidP="005B445B">
            <w:pPr>
              <w:pStyle w:val="a3"/>
              <w:jc w:val="center"/>
              <w:rPr>
                <w:color w:val="auto"/>
              </w:rPr>
            </w:pP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lastRenderedPageBreak/>
              <w:t>Обеспечение не увеличения численности работников муниципальных учреждений муниципального образования, за исключением случаев:</w:t>
            </w:r>
          </w:p>
          <w:p w:rsidR="00EA30AF" w:rsidRDefault="00EA30AF" w:rsidP="005B445B">
            <w:pPr>
              <w:pStyle w:val="a3"/>
              <w:rPr>
                <w:color w:val="auto"/>
              </w:rPr>
            </w:pPr>
            <w:r>
              <w:rPr>
                <w:color w:val="auto"/>
              </w:rPr>
              <w:t>передачи им функций, осуществлявшихся органами местного самоуправления муниципального образования, путем сокращения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w:t>
            </w:r>
          </w:p>
          <w:p w:rsidR="00EA30AF" w:rsidRDefault="00EA30AF" w:rsidP="005B445B">
            <w:pPr>
              <w:pStyle w:val="a3"/>
              <w:rPr>
                <w:color w:val="auto"/>
              </w:rPr>
            </w:pPr>
            <w:r>
              <w:rPr>
                <w:color w:val="auto"/>
              </w:rPr>
              <w:t xml:space="preserve">создания муниципальных учреждений муниципального образования в </w:t>
            </w:r>
            <w:r>
              <w:rPr>
                <w:color w:val="auto"/>
              </w:rPr>
              <w:lastRenderedPageBreak/>
              <w:t>целях обеспечения осуществления отдельных полномочий, переданных органам местного самоуправления муниципального образования в соответствии с законодательством Российской Федерации;</w:t>
            </w:r>
          </w:p>
          <w:p w:rsidR="00EA30AF" w:rsidRDefault="00EA30AF" w:rsidP="005B445B">
            <w:pPr>
              <w:pStyle w:val="a3"/>
              <w:rPr>
                <w:color w:val="auto"/>
              </w:rPr>
            </w:pPr>
            <w:r>
              <w:rPr>
                <w:color w:val="auto"/>
              </w:rPr>
              <w:t>увеличение объема муниципальных услуг (работ), оказываемых (выполняемых) муниципальными учреждениями муниципального образования</w:t>
            </w: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Default="00A46F0B" w:rsidP="005B445B">
            <w:pPr>
              <w:pStyle w:val="a3"/>
            </w:pPr>
            <w:r>
              <w:lastRenderedPageBreak/>
              <w:t xml:space="preserve">в течение 2025 года </w:t>
            </w: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Default="00EA30AF" w:rsidP="005B445B">
            <w:pPr>
              <w:pStyle w:val="a3"/>
            </w:pPr>
          </w:p>
          <w:p w:rsidR="00EA30AF" w:rsidRPr="00FC54D3" w:rsidRDefault="00EA30AF" w:rsidP="005B445B">
            <w:pPr>
              <w:pStyle w:val="a3"/>
              <w:rPr>
                <w:color w:val="auto"/>
              </w:rPr>
            </w:pP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lastRenderedPageBreak/>
              <w:t>Главные распорядители бюджетных средств</w:t>
            </w: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Default="00EA30AF" w:rsidP="005B445B">
            <w:pPr>
              <w:pStyle w:val="a3"/>
              <w:rPr>
                <w:color w:val="auto"/>
              </w:rPr>
            </w:pP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lastRenderedPageBreak/>
              <w:t>2.7</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Соблюдение нормативов формирования  расходов на содержание органов местного самоуправления муниципального образования городского округа Горловка Донецкой Народной Республики, устанавливаемых Правительством Донецкой Народной Республики</w:t>
            </w:r>
          </w:p>
          <w:p w:rsidR="00EA30AF" w:rsidRDefault="00EA30AF" w:rsidP="005B445B">
            <w:pPr>
              <w:pStyle w:val="a3"/>
              <w:rPr>
                <w:color w:val="auto"/>
              </w:rPr>
            </w:pP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A46F0B"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Главные распорядители бюджетных средств</w:t>
            </w:r>
          </w:p>
          <w:p w:rsidR="00EA30AF" w:rsidRDefault="00EA30AF" w:rsidP="005B445B">
            <w:pPr>
              <w:pStyle w:val="a3"/>
              <w:rPr>
                <w:color w:val="auto"/>
              </w:rPr>
            </w:pP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jc w:val="center"/>
              <w:rPr>
                <w:color w:val="auto"/>
              </w:rPr>
            </w:pPr>
            <w:r>
              <w:rPr>
                <w:color w:val="auto"/>
              </w:rPr>
              <w:t>2.8</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Обеспечение отсутствия решений органов местного самоуправления муниципального образования городского округа Горловка Донецкой Народной Республики о повышении оплаты труда работников органов местного самоуправления муниципального образования на уровень, превышающий темпы и (или) сроки повышения  оплаты труда работников органов государственной власти Донецкой Народной Республики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A46F0B"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Администрация городского округа Горловка</w:t>
            </w:r>
            <w:r>
              <w:t xml:space="preserve"> Донецкой Народной Республики</w:t>
            </w:r>
          </w:p>
        </w:tc>
      </w:tr>
      <w:tr w:rsidR="00C675B8" w:rsidRPr="001F63A3" w:rsidTr="005B445B">
        <w:tc>
          <w:tcPr>
            <w:tcW w:w="709" w:type="dxa"/>
            <w:tcBorders>
              <w:top w:val="single" w:sz="2" w:space="0" w:color="auto"/>
              <w:left w:val="single" w:sz="2" w:space="0" w:color="auto"/>
              <w:bottom w:val="single" w:sz="2" w:space="0" w:color="auto"/>
              <w:right w:val="single" w:sz="2" w:space="0" w:color="auto"/>
            </w:tcBorders>
          </w:tcPr>
          <w:p w:rsidR="00C675B8" w:rsidRDefault="00C675B8" w:rsidP="005B445B">
            <w:pPr>
              <w:pStyle w:val="a3"/>
              <w:jc w:val="center"/>
              <w:rPr>
                <w:color w:val="auto"/>
              </w:rPr>
            </w:pPr>
            <w:r>
              <w:rPr>
                <w:color w:val="auto"/>
              </w:rPr>
              <w:t>2.9</w:t>
            </w:r>
          </w:p>
        </w:tc>
        <w:tc>
          <w:tcPr>
            <w:tcW w:w="7938" w:type="dxa"/>
            <w:tcBorders>
              <w:top w:val="single" w:sz="2" w:space="0" w:color="auto"/>
              <w:left w:val="single" w:sz="2" w:space="0" w:color="auto"/>
              <w:bottom w:val="single" w:sz="2" w:space="0" w:color="auto"/>
              <w:right w:val="single" w:sz="2" w:space="0" w:color="auto"/>
            </w:tcBorders>
          </w:tcPr>
          <w:p w:rsidR="00C675B8" w:rsidRDefault="00432891" w:rsidP="00432891">
            <w:pPr>
              <w:pStyle w:val="ConsPlusNormal"/>
              <w:spacing w:line="247" w:lineRule="auto"/>
              <w:ind w:firstLine="58"/>
              <w:jc w:val="both"/>
            </w:pPr>
            <w:r>
              <w:t>Обеспечение</w:t>
            </w:r>
            <w:r w:rsidRPr="00432891">
              <w:t xml:space="preserve"> </w:t>
            </w:r>
            <w:r>
              <w:t>не</w:t>
            </w:r>
            <w:r w:rsidRPr="00432891">
              <w:t>с</w:t>
            </w:r>
            <w:r>
              <w:t xml:space="preserve">нижения объемов расходов бюджета </w:t>
            </w:r>
            <w:r w:rsidRPr="00432891">
              <w:t>муниципального образования, утвержденных решением о бюджете муниципального образования на 2025 год, в части расходов на оплату труда работников бюджетной сферы и начислений на нее, расходов, связанных с предоставлением мер социальной поддержки граждан, путем внесения изменений в решение о бюджете муниципального образования на 2025 год и в показатели сводной бюджетной росписи бюджета муниципального образования (за исключением случаев экономии средств бюджета муниципального образования, реорганизации муниципальных учреждений</w:t>
            </w:r>
            <w:r>
              <w:t>)</w:t>
            </w:r>
          </w:p>
        </w:tc>
        <w:tc>
          <w:tcPr>
            <w:tcW w:w="2552" w:type="dxa"/>
            <w:tcBorders>
              <w:top w:val="single" w:sz="2" w:space="0" w:color="auto"/>
              <w:left w:val="single" w:sz="2" w:space="0" w:color="auto"/>
              <w:bottom w:val="single" w:sz="2" w:space="0" w:color="auto"/>
              <w:right w:val="single" w:sz="2" w:space="0" w:color="auto"/>
            </w:tcBorders>
          </w:tcPr>
          <w:p w:rsidR="00C675B8" w:rsidRDefault="00432891" w:rsidP="005B445B">
            <w:pPr>
              <w:pStyle w:val="a3"/>
            </w:pPr>
            <w:r>
              <w:t>в течение 2025 года</w:t>
            </w:r>
          </w:p>
        </w:tc>
        <w:tc>
          <w:tcPr>
            <w:tcW w:w="3827" w:type="dxa"/>
            <w:tcBorders>
              <w:top w:val="single" w:sz="2" w:space="0" w:color="auto"/>
              <w:left w:val="single" w:sz="2" w:space="0" w:color="auto"/>
              <w:bottom w:val="single" w:sz="2" w:space="0" w:color="auto"/>
              <w:right w:val="single" w:sz="2" w:space="0" w:color="auto"/>
            </w:tcBorders>
          </w:tcPr>
          <w:p w:rsidR="00432891" w:rsidRDefault="00432891" w:rsidP="00432891">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r>
              <w:rPr>
                <w:color w:val="auto"/>
              </w:rPr>
              <w:t>, главные распорядители бюджетных средств</w:t>
            </w:r>
          </w:p>
          <w:p w:rsidR="00C675B8" w:rsidRDefault="00C675B8"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2.10</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Обеспечение </w:t>
            </w:r>
            <w:r w:rsidR="00A46F0B">
              <w:rPr>
                <w:color w:val="auto"/>
              </w:rPr>
              <w:t>не превышения</w:t>
            </w:r>
            <w:r>
              <w:rPr>
                <w:color w:val="auto"/>
              </w:rPr>
              <w:t xml:space="preserve"> значений показателя доли просроченной кредиторской задолженности органов местного самоуправления </w:t>
            </w:r>
            <w:r>
              <w:rPr>
                <w:color w:val="auto"/>
              </w:rPr>
              <w:lastRenderedPageBreak/>
              <w:t>муниципального образования городского округа Горловка Донецкой Народной Республики и муниципальных казенных учреждений муниципального образования в расходах бюджета муниципального образования, устанавливаемого правовым актом Правительства Донецкой Народной Республики, предусматривающим  план мероприятий («дорожная карта») по погашению кредиторской задолженности исполнительных органов Донецкой Народной Республики и подведомственных им государственных учреждений Донецкой Народной Республики, органов местного самоуправления муниципальных образований и муниципальных учреждений муниципальных образований, сложившейся по состоянию на 1 января текущего фи</w:t>
            </w:r>
            <w:r w:rsidR="00A46F0B">
              <w:rPr>
                <w:color w:val="auto"/>
              </w:rPr>
              <w:t>нансового года.</w:t>
            </w: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A46F0B" w:rsidP="005B445B">
            <w:pPr>
              <w:pStyle w:val="a3"/>
              <w:rPr>
                <w:color w:val="auto"/>
              </w:rPr>
            </w:pPr>
            <w:r>
              <w:lastRenderedPageBreak/>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Департамент финансов администрации городского округа </w:t>
            </w:r>
            <w:r>
              <w:rPr>
                <w:color w:val="auto"/>
              </w:rPr>
              <w:lastRenderedPageBreak/>
              <w:t>Горловка</w:t>
            </w:r>
            <w:r>
              <w:t xml:space="preserve"> Донецкой Народной Республики</w:t>
            </w:r>
            <w:r>
              <w:rPr>
                <w:color w:val="auto"/>
              </w:rPr>
              <w:t>,</w:t>
            </w:r>
            <w:r w:rsidR="00C675B8">
              <w:rPr>
                <w:color w:val="auto"/>
              </w:rPr>
              <w:t xml:space="preserve"> </w:t>
            </w:r>
            <w:r>
              <w:rPr>
                <w:color w:val="auto"/>
              </w:rPr>
              <w:t>главные распорядители бюджетных средств</w:t>
            </w:r>
          </w:p>
          <w:p w:rsidR="00EA30AF" w:rsidRDefault="00EA30AF" w:rsidP="005B445B">
            <w:pPr>
              <w:pStyle w:val="a3"/>
              <w:rPr>
                <w:color w:val="auto"/>
              </w:rPr>
            </w:pP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lastRenderedPageBreak/>
              <w:t>2.11</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Обеспечение отсутствия просроченной кредиторской задолженности бюджета муниципального образования городского округа Горловка Донецкой Народной Республики и бюджетных и автономных учреждений муниципального образования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по состоянию на 1-е число каждого месяца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Главные распорядители бюджетных средств</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2.12</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Исполнение положений плана мероприятий по погашению просроченной кредиторской задолженности, сложившейся на 1 января текущего финансового года, утверждаемого органами местного самоуправления муниципального образования в соответствии с Планом мероприятий по погашению кредиторской задолженности при наличии такой задолженности</w:t>
            </w:r>
          </w:p>
          <w:p w:rsidR="00EA30AF" w:rsidRDefault="00EA30AF" w:rsidP="005B445B">
            <w:pPr>
              <w:pStyle w:val="a3"/>
              <w:rPr>
                <w:color w:val="auto"/>
              </w:rPr>
            </w:pP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rPr>
                <w:color w:val="auto"/>
              </w:rPr>
              <w:t>до 01 июля 2025</w:t>
            </w:r>
            <w:r w:rsidR="00EA30AF">
              <w:rPr>
                <w:color w:val="auto"/>
              </w:rPr>
              <w:t xml:space="preserve"> года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Главные распорядители бюджетных средств</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2.13</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Осуществление мониторинга кредиторской задолженности муниципальных унитарных предприятий и акционерных обществ, доля участия муниципального образования городского округа Горловка Донецкой Народной </w:t>
            </w:r>
            <w:r w:rsidR="001E6251">
              <w:rPr>
                <w:color w:val="auto"/>
              </w:rPr>
              <w:t>Республики,</w:t>
            </w:r>
            <w:r>
              <w:rPr>
                <w:color w:val="auto"/>
              </w:rPr>
              <w:t xml:space="preserve"> в уставном капитале которых превышает </w:t>
            </w:r>
            <w:r>
              <w:rPr>
                <w:color w:val="auto"/>
              </w:rPr>
              <w:lastRenderedPageBreak/>
              <w:t>50% голосующих акций, и принятие мер по сокращению указанной задолженности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lastRenderedPageBreak/>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Департамент жилищно-коммунального хозяйства администрации городского округа Горловка</w:t>
            </w:r>
            <w:r>
              <w:t xml:space="preserve"> Донецкой Народной </w:t>
            </w:r>
            <w:r>
              <w:lastRenderedPageBreak/>
              <w:t>Республики</w:t>
            </w: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lastRenderedPageBreak/>
              <w:t>2.14</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Соблюдение требований к предельному объему муниципальных заимствований, муниципального образования городского округа Горловка Донецкой Народной Республики установленных статьей 106 Бюджетного кодекса Российской Федерации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2.15</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Соблюдение требований к значениям дефицита бюджета муниципального образования, городского округа Горловка Донецкой Народной Республики установленных законодательством Российской Федерации, законодательством Донецкой Народной Республики и нормативными правовыми актами Правительства Донецкой Народной Республики, регулирующими бюджетные правоотношения в Донецкой Народной Республике </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2.16</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Соблюдение  требований к объему муниципального долга  муниципального образования  городского округа Горловка Донецкой Народной Республики, установленных законодательством Российской Федерации, законодательством Донецкой Народной Республики и нормативными правовыми актами Правительства Донецкой Народной Республики, регулирующими бюджетные правоотношения в Донецкой Народной Республике</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2.17</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Соблюдение требований к объему расходов на обслуживание муниципального долга муниципального образования  городского округа Горловка Донецкой Народной Республики, установленных законодательством Российской Федерации, законодательством Донецкой Народной Республики и нормативными правовыми актами Правительства Донецкой Народной Республики, регулирующими бюджетные правоотношения в Донецкой Народной Республике</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2.18</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Отсутствие просроченной задолженности по долговым обязательствам муниципального образования городского округа Горловка Донецкой Народной Республики по данным долговой книги муниципального образования, представляемым в Министерство финансов Донецкой </w:t>
            </w:r>
            <w:r>
              <w:rPr>
                <w:color w:val="auto"/>
              </w:rPr>
              <w:lastRenderedPageBreak/>
              <w:t>Народной Республики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EA30AF" w:rsidP="005B445B">
            <w:pPr>
              <w:pStyle w:val="a3"/>
              <w:rPr>
                <w:color w:val="auto"/>
              </w:rPr>
            </w:pPr>
            <w:r>
              <w:rPr>
                <w:color w:val="auto"/>
              </w:rPr>
              <w:lastRenderedPageBreak/>
              <w:t>на 1-е число каждого месяца</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lastRenderedPageBreak/>
              <w:t>2.19</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Обеспечение значений показателей долговой устойчивости муниципального образования городского округа Горловка Донецкой Народной Республики, установленных Бюджетным кодексом Российской Федерации, на уровне, соответствующем группе заемщиков с высокой долговой устойчивостью</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1E6251"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2.20</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Утверждение решения представительного органа  муниципального образования о бюджете муниципального образования городского округа Горловка Донецкой Народной Республики на текущий финансовый год  и решения представительного органа муниципального образования городского округа Горловка Донецкой Народной Республики о бюджете муниципального образования на очередной финансовый год  с включением в состав источников финансирования дефицита бюджета муниципального образования  бюджетных кредитов из бюджета Донецкой Народной Республики в размере, не превышающем размер реструктуризируемой задолженности перед бюджетом Донецкой Народной Республики по бюджетным кредитам</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0073F3"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t>2.21</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 xml:space="preserve">Внесение изменений в проект решения представительного органа муниципального образования городского округа Горловка Донецкой Народной Республики о бюджете муниципального образования на очередной финансовый год  и проект решения представительного органа муниципального образования городского округа Горловка Донецкой Народной Республики о  внесении изменений в решение представительного органа муниципального образования о бюджете муниципального образования на текущий финансовый год, направленные в Министерство финансов Донецкой Народной Республики, с учетом заключения Министерства финансов Донецкой Народной Республики </w:t>
            </w:r>
          </w:p>
          <w:p w:rsidR="00EA30AF" w:rsidRDefault="00EA30AF" w:rsidP="005B445B">
            <w:pPr>
              <w:pStyle w:val="a3"/>
              <w:rPr>
                <w:color w:val="auto"/>
              </w:rPr>
            </w:pP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C675B8" w:rsidP="005B445B">
            <w:pPr>
              <w:pStyle w:val="a3"/>
              <w:rPr>
                <w:color w:val="auto"/>
              </w:rPr>
            </w:pPr>
            <w:r>
              <w:t>в течение</w:t>
            </w:r>
            <w:r w:rsidR="00EA30AF">
              <w:t xml:space="preserve"> 30 календарных дней с момента получения заключения Министерства финансов Донецкой Народной Республики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604F7" w:rsidRPr="001F63A3" w:rsidTr="005B445B">
        <w:tc>
          <w:tcPr>
            <w:tcW w:w="709" w:type="dxa"/>
            <w:tcBorders>
              <w:top w:val="single" w:sz="2" w:space="0" w:color="auto"/>
              <w:left w:val="single" w:sz="2" w:space="0" w:color="auto"/>
              <w:bottom w:val="single" w:sz="2" w:space="0" w:color="auto"/>
              <w:right w:val="single" w:sz="2" w:space="0" w:color="auto"/>
            </w:tcBorders>
          </w:tcPr>
          <w:p w:rsidR="00E604F7" w:rsidRDefault="00097C99" w:rsidP="005B445B">
            <w:pPr>
              <w:pStyle w:val="a3"/>
              <w:jc w:val="center"/>
              <w:rPr>
                <w:color w:val="auto"/>
              </w:rPr>
            </w:pPr>
            <w:r>
              <w:rPr>
                <w:color w:val="auto"/>
              </w:rPr>
              <w:t>2.22</w:t>
            </w:r>
          </w:p>
        </w:tc>
        <w:tc>
          <w:tcPr>
            <w:tcW w:w="7938" w:type="dxa"/>
            <w:tcBorders>
              <w:top w:val="single" w:sz="2" w:space="0" w:color="auto"/>
              <w:left w:val="single" w:sz="2" w:space="0" w:color="auto"/>
              <w:bottom w:val="single" w:sz="2" w:space="0" w:color="auto"/>
              <w:right w:val="single" w:sz="2" w:space="0" w:color="auto"/>
            </w:tcBorders>
          </w:tcPr>
          <w:p w:rsidR="00E604F7" w:rsidRPr="00130774" w:rsidRDefault="00130774" w:rsidP="00130774">
            <w:pPr>
              <w:pStyle w:val="a3"/>
              <w:rPr>
                <w:color w:val="auto"/>
              </w:rPr>
            </w:pPr>
            <w:r>
              <w:t>Обеспечение ежемесячного направления</w:t>
            </w:r>
            <w:r w:rsidRPr="00130774">
              <w:t xml:space="preserve"> и согласования с Министерством кассового плана поступления доходов и осуществления расходов, в том числе первоочередных и социально значимых расходов, с разбивкой на </w:t>
            </w:r>
            <w:r w:rsidRPr="00130774">
              <w:lastRenderedPageBreak/>
              <w:t>очередной месяц и квартал, на основании которого будут утверждаться предельные объемы финансирования расходов в 2025 году</w:t>
            </w:r>
          </w:p>
        </w:tc>
        <w:tc>
          <w:tcPr>
            <w:tcW w:w="2552" w:type="dxa"/>
            <w:tcBorders>
              <w:top w:val="single" w:sz="2" w:space="0" w:color="auto"/>
              <w:left w:val="single" w:sz="2" w:space="0" w:color="auto"/>
              <w:bottom w:val="single" w:sz="2" w:space="0" w:color="auto"/>
              <w:right w:val="single" w:sz="2" w:space="0" w:color="auto"/>
            </w:tcBorders>
          </w:tcPr>
          <w:p w:rsidR="00E604F7" w:rsidRDefault="00130774" w:rsidP="005B445B">
            <w:pPr>
              <w:pStyle w:val="a3"/>
            </w:pPr>
            <w:r>
              <w:lastRenderedPageBreak/>
              <w:t>не позднее 5</w:t>
            </w:r>
            <w:r w:rsidRPr="00130774">
              <w:t>-го числа месяца</w:t>
            </w:r>
          </w:p>
        </w:tc>
        <w:tc>
          <w:tcPr>
            <w:tcW w:w="3827" w:type="dxa"/>
            <w:tcBorders>
              <w:top w:val="single" w:sz="2" w:space="0" w:color="auto"/>
              <w:left w:val="single" w:sz="2" w:space="0" w:color="auto"/>
              <w:bottom w:val="single" w:sz="2" w:space="0" w:color="auto"/>
              <w:right w:val="single" w:sz="2" w:space="0" w:color="auto"/>
            </w:tcBorders>
          </w:tcPr>
          <w:p w:rsidR="00130774" w:rsidRDefault="00130774" w:rsidP="00130774">
            <w:pPr>
              <w:pStyle w:val="a3"/>
              <w:rPr>
                <w:color w:val="auto"/>
              </w:rPr>
            </w:pPr>
            <w:r>
              <w:rPr>
                <w:color w:val="auto"/>
              </w:rPr>
              <w:t>Департамент финансов администрации городского округа Горловка</w:t>
            </w:r>
            <w:r>
              <w:t xml:space="preserve"> Донецкой Народной </w:t>
            </w:r>
            <w:r>
              <w:lastRenderedPageBreak/>
              <w:t>Республики</w:t>
            </w:r>
            <w:r w:rsidR="0083192F">
              <w:t>, главные администраторы бюджетных средств</w:t>
            </w:r>
          </w:p>
          <w:p w:rsidR="00E604F7" w:rsidRDefault="00E604F7"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E604F7" w:rsidP="005B445B">
            <w:pPr>
              <w:pStyle w:val="a3"/>
              <w:jc w:val="center"/>
              <w:rPr>
                <w:color w:val="auto"/>
              </w:rPr>
            </w:pPr>
            <w:r>
              <w:rPr>
                <w:color w:val="auto"/>
              </w:rPr>
              <w:lastRenderedPageBreak/>
              <w:t>2.2</w:t>
            </w:r>
            <w:r w:rsidR="00097C99">
              <w:rPr>
                <w:color w:val="auto"/>
              </w:rPr>
              <w:t>3</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Обеспечить размещение на официальных сайтах органов местного самоуправления муниципального образования в информационно- телекоммуникационной сети «Интернет» решения представительного органа муниципального образования о бюджете (внесении изменений в бюджет) муниципального образования городского округа Горловка Донецкой Народной Республики на соответствующий финансовый год в актуальной редакции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0073F3"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p w:rsidR="00EA30AF" w:rsidRPr="00FC54D3" w:rsidRDefault="00EA30AF" w:rsidP="005B445B">
            <w:pPr>
              <w:pStyle w:val="a3"/>
              <w:rPr>
                <w:color w:val="auto"/>
              </w:rPr>
            </w:pPr>
          </w:p>
        </w:tc>
      </w:tr>
      <w:tr w:rsidR="00EA30AF" w:rsidRPr="001F63A3" w:rsidTr="005B445B">
        <w:tc>
          <w:tcPr>
            <w:tcW w:w="709" w:type="dxa"/>
            <w:tcBorders>
              <w:top w:val="single" w:sz="2" w:space="0" w:color="auto"/>
              <w:left w:val="single" w:sz="2" w:space="0" w:color="auto"/>
              <w:bottom w:val="single" w:sz="2" w:space="0" w:color="auto"/>
              <w:right w:val="single" w:sz="2" w:space="0" w:color="auto"/>
            </w:tcBorders>
          </w:tcPr>
          <w:p w:rsidR="00EA30AF" w:rsidRDefault="00097C99" w:rsidP="005B445B">
            <w:pPr>
              <w:pStyle w:val="a3"/>
              <w:jc w:val="center"/>
              <w:rPr>
                <w:color w:val="auto"/>
              </w:rPr>
            </w:pPr>
            <w:r>
              <w:rPr>
                <w:color w:val="auto"/>
              </w:rPr>
              <w:t>2.24</w:t>
            </w:r>
          </w:p>
        </w:tc>
        <w:tc>
          <w:tcPr>
            <w:tcW w:w="7938" w:type="dxa"/>
            <w:tcBorders>
              <w:top w:val="single" w:sz="2" w:space="0" w:color="auto"/>
              <w:left w:val="single" w:sz="2" w:space="0" w:color="auto"/>
              <w:bottom w:val="single" w:sz="2" w:space="0" w:color="auto"/>
              <w:right w:val="single" w:sz="2" w:space="0" w:color="auto"/>
            </w:tcBorders>
          </w:tcPr>
          <w:p w:rsidR="00EA30AF" w:rsidRDefault="00EA30AF" w:rsidP="005B445B">
            <w:pPr>
              <w:pStyle w:val="a3"/>
              <w:rPr>
                <w:color w:val="auto"/>
              </w:rPr>
            </w:pPr>
            <w:r>
              <w:rPr>
                <w:color w:val="auto"/>
              </w:rPr>
              <w:t>Обеспечить ежемесячное размещение  на официальных сайтах органов местного самоуправления муниципального образования в информационно- телекоммуникационной сети «Интернет» отчетов об исполнении бюджета муниципального образования городского округа Горловка Донецкой Народной Республики</w:t>
            </w:r>
          </w:p>
        </w:tc>
        <w:tc>
          <w:tcPr>
            <w:tcW w:w="2552" w:type="dxa"/>
            <w:tcBorders>
              <w:top w:val="single" w:sz="2" w:space="0" w:color="auto"/>
              <w:left w:val="single" w:sz="2" w:space="0" w:color="auto"/>
              <w:bottom w:val="single" w:sz="2" w:space="0" w:color="auto"/>
              <w:right w:val="single" w:sz="2" w:space="0" w:color="auto"/>
            </w:tcBorders>
          </w:tcPr>
          <w:p w:rsidR="00EA30AF" w:rsidRPr="00FC54D3" w:rsidRDefault="000073F3" w:rsidP="005B445B">
            <w:pPr>
              <w:pStyle w:val="a3"/>
              <w:rPr>
                <w:color w:val="auto"/>
              </w:rPr>
            </w:pPr>
            <w:r>
              <w:t>в течение 2025 года</w:t>
            </w:r>
            <w:r w:rsidRPr="00FC54D3">
              <w:rPr>
                <w:color w:val="auto"/>
              </w:rPr>
              <w:t xml:space="preserve"> </w:t>
            </w:r>
          </w:p>
        </w:tc>
        <w:tc>
          <w:tcPr>
            <w:tcW w:w="3827" w:type="dxa"/>
            <w:tcBorders>
              <w:top w:val="single" w:sz="2" w:space="0" w:color="auto"/>
              <w:left w:val="single" w:sz="2" w:space="0" w:color="auto"/>
              <w:bottom w:val="single" w:sz="2" w:space="0" w:color="auto"/>
              <w:right w:val="single" w:sz="2" w:space="0" w:color="auto"/>
            </w:tcBorders>
          </w:tcPr>
          <w:p w:rsidR="00EA30AF" w:rsidRPr="00FC54D3" w:rsidRDefault="00EA30AF" w:rsidP="003F5DA6">
            <w:pPr>
              <w:pStyle w:val="a3"/>
              <w:rPr>
                <w:color w:val="auto"/>
              </w:rPr>
            </w:pPr>
            <w:r>
              <w:rPr>
                <w:color w:val="auto"/>
              </w:rPr>
              <w:t>Департамент финансов администрации городского округа Горловка</w:t>
            </w:r>
            <w:r>
              <w:t xml:space="preserve"> Донецкой Народной Республики</w:t>
            </w:r>
          </w:p>
        </w:tc>
      </w:tr>
    </w:tbl>
    <w:p w:rsidR="002900C8" w:rsidRPr="00DF6439" w:rsidRDefault="002900C8" w:rsidP="002900C8">
      <w:pPr>
        <w:ind w:firstLine="708"/>
      </w:pPr>
    </w:p>
    <w:sectPr w:rsidR="002900C8" w:rsidRPr="00DF6439" w:rsidSect="008941AB">
      <w:headerReference w:type="default" r:id="rId6"/>
      <w:headerReference w:type="first" r:id="rId7"/>
      <w:pgSz w:w="16838" w:h="11906" w:orient="landscape"/>
      <w:pgMar w:top="1701"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80" w:rsidRDefault="00864C80" w:rsidP="00E81059">
      <w:r>
        <w:separator/>
      </w:r>
    </w:p>
  </w:endnote>
  <w:endnote w:type="continuationSeparator" w:id="0">
    <w:p w:rsidR="00864C80" w:rsidRDefault="00864C80" w:rsidP="00E8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80" w:rsidRDefault="00864C80" w:rsidP="00E81059">
      <w:r>
        <w:separator/>
      </w:r>
    </w:p>
  </w:footnote>
  <w:footnote w:type="continuationSeparator" w:id="0">
    <w:p w:rsidR="00864C80" w:rsidRDefault="00864C80" w:rsidP="00E81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54485"/>
      <w:docPartObj>
        <w:docPartGallery w:val="Page Numbers (Top of Page)"/>
        <w:docPartUnique/>
      </w:docPartObj>
    </w:sdtPr>
    <w:sdtEndPr>
      <w:rPr>
        <w:sz w:val="24"/>
        <w:szCs w:val="24"/>
      </w:rPr>
    </w:sdtEndPr>
    <w:sdtContent>
      <w:p w:rsidR="004A0DB8" w:rsidRPr="008941AB" w:rsidRDefault="004A0DB8">
        <w:pPr>
          <w:pStyle w:val="a4"/>
          <w:jc w:val="center"/>
          <w:rPr>
            <w:sz w:val="24"/>
            <w:szCs w:val="24"/>
          </w:rPr>
        </w:pPr>
        <w:r w:rsidRPr="008941AB">
          <w:rPr>
            <w:sz w:val="24"/>
            <w:szCs w:val="24"/>
          </w:rPr>
          <w:fldChar w:fldCharType="begin"/>
        </w:r>
        <w:r w:rsidRPr="008941AB">
          <w:rPr>
            <w:sz w:val="24"/>
            <w:szCs w:val="24"/>
          </w:rPr>
          <w:instrText>PAGE   \* MERGEFORMAT</w:instrText>
        </w:r>
        <w:r w:rsidRPr="008941AB">
          <w:rPr>
            <w:sz w:val="24"/>
            <w:szCs w:val="24"/>
          </w:rPr>
          <w:fldChar w:fldCharType="separate"/>
        </w:r>
        <w:r w:rsidR="004A2CD9">
          <w:rPr>
            <w:noProof/>
            <w:sz w:val="24"/>
            <w:szCs w:val="24"/>
          </w:rPr>
          <w:t>2</w:t>
        </w:r>
        <w:r w:rsidRPr="008941AB">
          <w:rPr>
            <w:sz w:val="24"/>
            <w:szCs w:val="24"/>
          </w:rPr>
          <w:fldChar w:fldCharType="end"/>
        </w:r>
      </w:p>
    </w:sdtContent>
  </w:sdt>
  <w:p w:rsidR="00E81059" w:rsidRDefault="00E8105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7B0" w:rsidRDefault="004F17B0">
    <w:pPr>
      <w:pStyle w:val="a4"/>
      <w:jc w:val="center"/>
    </w:pPr>
  </w:p>
  <w:p w:rsidR="004F17B0" w:rsidRDefault="004F17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DA"/>
    <w:rsid w:val="000073F3"/>
    <w:rsid w:val="00055DA3"/>
    <w:rsid w:val="000910D9"/>
    <w:rsid w:val="00097C99"/>
    <w:rsid w:val="00130774"/>
    <w:rsid w:val="001E4DE5"/>
    <w:rsid w:val="001E6251"/>
    <w:rsid w:val="002474EB"/>
    <w:rsid w:val="00280264"/>
    <w:rsid w:val="002900C8"/>
    <w:rsid w:val="002D1775"/>
    <w:rsid w:val="003E0F9A"/>
    <w:rsid w:val="003F5DA6"/>
    <w:rsid w:val="00432891"/>
    <w:rsid w:val="004A0DB8"/>
    <w:rsid w:val="004A2CD9"/>
    <w:rsid w:val="004F17B0"/>
    <w:rsid w:val="007C3375"/>
    <w:rsid w:val="0083192F"/>
    <w:rsid w:val="00864C80"/>
    <w:rsid w:val="008941AB"/>
    <w:rsid w:val="00965CB0"/>
    <w:rsid w:val="009B7090"/>
    <w:rsid w:val="00A06A5A"/>
    <w:rsid w:val="00A239A8"/>
    <w:rsid w:val="00A46F0B"/>
    <w:rsid w:val="00A64950"/>
    <w:rsid w:val="00A65225"/>
    <w:rsid w:val="00AF3CBC"/>
    <w:rsid w:val="00B0646B"/>
    <w:rsid w:val="00B77B87"/>
    <w:rsid w:val="00B854E9"/>
    <w:rsid w:val="00BA1AB2"/>
    <w:rsid w:val="00C675B8"/>
    <w:rsid w:val="00D574DA"/>
    <w:rsid w:val="00DD6F6F"/>
    <w:rsid w:val="00DF6439"/>
    <w:rsid w:val="00E05202"/>
    <w:rsid w:val="00E604F7"/>
    <w:rsid w:val="00E81059"/>
    <w:rsid w:val="00EA3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5B901"/>
  <w15:docId w15:val="{5D74B78E-C266-4FF1-961D-51103B0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AF"/>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EA30A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E81059"/>
    <w:pPr>
      <w:tabs>
        <w:tab w:val="center" w:pos="4677"/>
        <w:tab w:val="right" w:pos="9355"/>
      </w:tabs>
    </w:pPr>
  </w:style>
  <w:style w:type="character" w:customStyle="1" w:styleId="a5">
    <w:name w:val="Верхний колонтитул Знак"/>
    <w:basedOn w:val="a0"/>
    <w:link w:val="a4"/>
    <w:uiPriority w:val="99"/>
    <w:rsid w:val="00E81059"/>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E81059"/>
    <w:pPr>
      <w:tabs>
        <w:tab w:val="center" w:pos="4677"/>
        <w:tab w:val="right" w:pos="9355"/>
      </w:tabs>
    </w:pPr>
  </w:style>
  <w:style w:type="character" w:customStyle="1" w:styleId="a7">
    <w:name w:val="Нижний колонтитул Знак"/>
    <w:basedOn w:val="a0"/>
    <w:link w:val="a6"/>
    <w:uiPriority w:val="99"/>
    <w:rsid w:val="00E81059"/>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06A5A"/>
    <w:rPr>
      <w:rFonts w:ascii="Tahoma" w:hAnsi="Tahoma" w:cs="Tahoma"/>
      <w:sz w:val="16"/>
      <w:szCs w:val="16"/>
    </w:rPr>
  </w:style>
  <w:style w:type="character" w:customStyle="1" w:styleId="a9">
    <w:name w:val="Текст выноски Знак"/>
    <w:basedOn w:val="a0"/>
    <w:link w:val="a8"/>
    <w:uiPriority w:val="99"/>
    <w:semiHidden/>
    <w:rsid w:val="00A06A5A"/>
    <w:rPr>
      <w:rFonts w:ascii="Tahoma" w:eastAsia="Times New Roman" w:hAnsi="Tahoma" w:cs="Tahoma"/>
      <w:sz w:val="16"/>
      <w:szCs w:val="16"/>
      <w:lang w:eastAsia="ru-RU"/>
    </w:rPr>
  </w:style>
  <w:style w:type="paragraph" w:customStyle="1" w:styleId="ConsPlusNormal">
    <w:name w:val="ConsPlusNormal"/>
    <w:rsid w:val="004328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2690</Words>
  <Characters>15338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Protokol</cp:lastModifiedBy>
  <cp:revision>33</cp:revision>
  <cp:lastPrinted>2024-04-05T12:12:00Z</cp:lastPrinted>
  <dcterms:created xsi:type="dcterms:W3CDTF">2024-04-05T11:50:00Z</dcterms:created>
  <dcterms:modified xsi:type="dcterms:W3CDTF">2025-02-18T09:18:00Z</dcterms:modified>
</cp:coreProperties>
</file>