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60" w:rsidRPr="00A21625" w:rsidRDefault="00BE4360" w:rsidP="00BE4360">
      <w:pPr>
        <w:widowControl w:val="0"/>
        <w:autoSpaceDE w:val="0"/>
        <w:autoSpaceDN w:val="0"/>
        <w:adjustRightInd w:val="0"/>
        <w:spacing w:after="0" w:line="240" w:lineRule="auto"/>
        <w:ind w:left="5897"/>
        <w:outlineLvl w:val="1"/>
        <w:rPr>
          <w:rFonts w:eastAsia="Times New Roman" w:cs="Times New Roman"/>
          <w:szCs w:val="28"/>
        </w:rPr>
      </w:pPr>
      <w:r w:rsidRPr="00A21625">
        <w:rPr>
          <w:rFonts w:eastAsia="Times New Roman" w:cs="Times New Roman"/>
          <w:szCs w:val="28"/>
        </w:rPr>
        <w:t xml:space="preserve">Приложение </w:t>
      </w:r>
    </w:p>
    <w:p w:rsidR="00BE4360" w:rsidRPr="00A21625" w:rsidRDefault="00EB6AAA" w:rsidP="0093471A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eastAsia="Times New Roman" w:cs="Times New Roman"/>
          <w:szCs w:val="28"/>
        </w:rPr>
      </w:pPr>
      <w:r w:rsidRPr="00A21625">
        <w:rPr>
          <w:rFonts w:eastAsia="Times New Roman" w:cs="Times New Roman"/>
          <w:szCs w:val="28"/>
        </w:rPr>
        <w:t>к п</w:t>
      </w:r>
      <w:r w:rsidR="00A359DF" w:rsidRPr="00A21625">
        <w:rPr>
          <w:rFonts w:eastAsia="Times New Roman" w:cs="Times New Roman"/>
          <w:szCs w:val="28"/>
        </w:rPr>
        <w:t xml:space="preserve">остановлению </w:t>
      </w:r>
      <w:r w:rsidR="0093471A" w:rsidRPr="00A21625">
        <w:rPr>
          <w:rFonts w:eastAsia="Times New Roman" w:cs="Times New Roman"/>
          <w:szCs w:val="28"/>
        </w:rPr>
        <w:t xml:space="preserve">администрации городского округа </w:t>
      </w:r>
      <w:r w:rsidR="00A359DF" w:rsidRPr="00A21625">
        <w:rPr>
          <w:rFonts w:eastAsia="Times New Roman" w:cs="Times New Roman"/>
          <w:szCs w:val="28"/>
        </w:rPr>
        <w:t xml:space="preserve">Горловка </w:t>
      </w:r>
      <w:r w:rsidR="00BE4360" w:rsidRPr="00A21625">
        <w:rPr>
          <w:rFonts w:eastAsia="Times New Roman" w:cs="Times New Roman"/>
          <w:szCs w:val="28"/>
        </w:rPr>
        <w:t xml:space="preserve">Донецкой Народной Республики </w:t>
      </w:r>
    </w:p>
    <w:p w:rsidR="0093471A" w:rsidRPr="00A21625" w:rsidRDefault="000764CD" w:rsidP="0093471A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eastAsia="Times New Roman" w:cs="Times New Roman"/>
          <w:szCs w:val="28"/>
        </w:rPr>
      </w:pPr>
      <w:r w:rsidRPr="00A21625">
        <w:rPr>
          <w:rFonts w:eastAsia="Times New Roman" w:cs="Times New Roman"/>
          <w:szCs w:val="28"/>
        </w:rPr>
        <w:t xml:space="preserve">от </w:t>
      </w:r>
      <w:r w:rsidR="007F3E2F">
        <w:rPr>
          <w:rFonts w:eastAsia="Times New Roman" w:cs="Times New Roman"/>
          <w:szCs w:val="28"/>
        </w:rPr>
        <w:t>18 февраля 2025 г. № 137</w:t>
      </w:r>
      <w:bookmarkStart w:id="0" w:name="_GoBack"/>
      <w:bookmarkEnd w:id="0"/>
    </w:p>
    <w:p w:rsidR="00BE4360" w:rsidRPr="00A21625" w:rsidRDefault="00EB6AAA" w:rsidP="00BE4360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eastAsia="Times New Roman" w:cs="Times New Roman"/>
          <w:szCs w:val="28"/>
        </w:rPr>
      </w:pPr>
      <w:r w:rsidRPr="00A21625">
        <w:rPr>
          <w:rFonts w:eastAsia="Times New Roman" w:cs="Times New Roman"/>
          <w:szCs w:val="28"/>
        </w:rPr>
        <w:t>(пункт  3)</w:t>
      </w:r>
    </w:p>
    <w:p w:rsidR="00736CAA" w:rsidRPr="00A21625" w:rsidRDefault="00EB6AAA" w:rsidP="00EB6AAA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A21625">
        <w:rPr>
          <w:rFonts w:eastAsia="Times New Roman" w:cs="Times New Roman"/>
          <w:szCs w:val="28"/>
        </w:rPr>
        <w:tab/>
      </w:r>
      <w:r w:rsidRPr="00A21625">
        <w:rPr>
          <w:rFonts w:eastAsia="Times New Roman" w:cs="Times New Roman"/>
          <w:szCs w:val="28"/>
        </w:rPr>
        <w:tab/>
      </w:r>
      <w:r w:rsidRPr="00A21625">
        <w:rPr>
          <w:rFonts w:eastAsia="Times New Roman" w:cs="Times New Roman"/>
          <w:szCs w:val="28"/>
        </w:rPr>
        <w:tab/>
      </w:r>
      <w:r w:rsidRPr="00A21625">
        <w:rPr>
          <w:rFonts w:eastAsia="Times New Roman" w:cs="Times New Roman"/>
          <w:szCs w:val="28"/>
        </w:rPr>
        <w:tab/>
      </w:r>
      <w:r w:rsidRPr="00A21625">
        <w:rPr>
          <w:rFonts w:eastAsia="Times New Roman" w:cs="Times New Roman"/>
          <w:szCs w:val="28"/>
        </w:rPr>
        <w:tab/>
      </w:r>
      <w:r w:rsidRPr="00A21625">
        <w:rPr>
          <w:rFonts w:eastAsia="Times New Roman" w:cs="Times New Roman"/>
          <w:szCs w:val="28"/>
        </w:rPr>
        <w:tab/>
      </w:r>
      <w:r w:rsidRPr="00A21625">
        <w:rPr>
          <w:rFonts w:eastAsia="Times New Roman" w:cs="Times New Roman"/>
          <w:szCs w:val="28"/>
        </w:rPr>
        <w:tab/>
      </w:r>
      <w:r w:rsidRPr="00A21625">
        <w:rPr>
          <w:rFonts w:eastAsia="Times New Roman" w:cs="Times New Roman"/>
          <w:szCs w:val="28"/>
        </w:rPr>
        <w:tab/>
      </w:r>
    </w:p>
    <w:p w:rsidR="00F75831" w:rsidRDefault="00F75831" w:rsidP="00BE4360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</w:p>
    <w:p w:rsidR="00A21625" w:rsidRDefault="00A21625" w:rsidP="00BE4360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</w:p>
    <w:p w:rsidR="00736CAA" w:rsidRPr="00746050" w:rsidRDefault="001C4363" w:rsidP="006C2315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46050">
        <w:rPr>
          <w:rFonts w:eastAsia="Times New Roman" w:cs="Times New Roman"/>
          <w:szCs w:val="28"/>
        </w:rPr>
        <w:t>Отчет</w:t>
      </w:r>
    </w:p>
    <w:p w:rsidR="00736CAA" w:rsidRPr="00746050" w:rsidRDefault="006D182B" w:rsidP="00062C6D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93471A">
        <w:rPr>
          <w:rFonts w:eastAsia="Times New Roman" w:cs="Times New Roman"/>
          <w:szCs w:val="28"/>
        </w:rPr>
        <w:t>о</w:t>
      </w:r>
      <w:r w:rsidR="001C4363" w:rsidRPr="0093471A">
        <w:rPr>
          <w:rFonts w:eastAsia="Times New Roman" w:cs="Times New Roman"/>
          <w:szCs w:val="28"/>
        </w:rPr>
        <w:t>б</w:t>
      </w:r>
      <w:r w:rsidRPr="0093471A">
        <w:rPr>
          <w:rFonts w:eastAsia="Times New Roman" w:cs="Times New Roman"/>
          <w:szCs w:val="28"/>
        </w:rPr>
        <w:t xml:space="preserve"> </w:t>
      </w:r>
      <w:r w:rsidR="00A359DF" w:rsidRPr="0093471A">
        <w:rPr>
          <w:rFonts w:eastAsia="Times New Roman" w:cs="Times New Roman"/>
          <w:szCs w:val="28"/>
        </w:rPr>
        <w:t>исполнении обязательств муниципального образования городского округа Горловка Донецкой Народной Республики</w:t>
      </w:r>
      <w:r w:rsidR="001C4363" w:rsidRPr="0093471A">
        <w:rPr>
          <w:rFonts w:eastAsia="Times New Roman" w:cs="Times New Roman"/>
          <w:szCs w:val="28"/>
        </w:rPr>
        <w:t>,</w:t>
      </w:r>
      <w:r w:rsidR="00A359DF" w:rsidRPr="0093471A">
        <w:rPr>
          <w:rFonts w:eastAsia="Times New Roman" w:cs="Times New Roman"/>
          <w:szCs w:val="28"/>
        </w:rPr>
        <w:t xml:space="preserve"> предусмотренных пунктом 2</w:t>
      </w:r>
      <w:r w:rsidR="00062C6D">
        <w:rPr>
          <w:rFonts w:eastAsia="Times New Roman" w:cs="Times New Roman"/>
          <w:szCs w:val="28"/>
        </w:rPr>
        <w:t xml:space="preserve"> </w:t>
      </w:r>
      <w:r w:rsidR="00A359DF" w:rsidRPr="0093471A">
        <w:rPr>
          <w:rFonts w:eastAsia="Times New Roman" w:cs="Times New Roman"/>
          <w:szCs w:val="28"/>
        </w:rPr>
        <w:t>Соглашения</w:t>
      </w:r>
      <w:r w:rsidR="00A21625">
        <w:rPr>
          <w:rFonts w:eastAsia="Times New Roman" w:cs="Times New Roman"/>
          <w:szCs w:val="28"/>
        </w:rPr>
        <w:t xml:space="preserve"> от 9 января 2025 года </w:t>
      </w:r>
      <w:r w:rsidR="00A359DF" w:rsidRPr="0093471A">
        <w:rPr>
          <w:rFonts w:eastAsia="Times New Roman" w:cs="Times New Roman"/>
          <w:szCs w:val="28"/>
        </w:rPr>
        <w:t xml:space="preserve"> № </w:t>
      </w:r>
      <w:r w:rsidR="00266D21">
        <w:rPr>
          <w:rFonts w:eastAsia="Times New Roman" w:cs="Times New Roman"/>
          <w:szCs w:val="28"/>
        </w:rPr>
        <w:t>01-1/2025</w:t>
      </w:r>
      <w:r w:rsidR="001C4363" w:rsidRPr="0093471A">
        <w:rPr>
          <w:rFonts w:eastAsia="Times New Roman" w:cs="Times New Roman"/>
          <w:szCs w:val="28"/>
        </w:rPr>
        <w:t xml:space="preserve"> о мерах по социально-экономи</w:t>
      </w:r>
      <w:r w:rsidR="0093471A" w:rsidRPr="0093471A">
        <w:rPr>
          <w:rFonts w:eastAsia="Times New Roman" w:cs="Times New Roman"/>
          <w:szCs w:val="28"/>
        </w:rPr>
        <w:t>ческому развитию</w:t>
      </w:r>
      <w:r w:rsidR="0093471A">
        <w:rPr>
          <w:rFonts w:eastAsia="Times New Roman" w:cs="Times New Roman"/>
          <w:szCs w:val="28"/>
        </w:rPr>
        <w:t xml:space="preserve">  </w:t>
      </w:r>
      <w:r w:rsidR="0093471A" w:rsidRPr="0093471A">
        <w:rPr>
          <w:rFonts w:eastAsia="Times New Roman" w:cs="Times New Roman"/>
          <w:szCs w:val="28"/>
        </w:rPr>
        <w:t xml:space="preserve"> и оздоровлению </w:t>
      </w:r>
      <w:r w:rsidR="001C4363" w:rsidRPr="0093471A">
        <w:rPr>
          <w:rFonts w:eastAsia="Times New Roman" w:cs="Times New Roman"/>
          <w:szCs w:val="28"/>
        </w:rPr>
        <w:t>муниципальных финансов</w:t>
      </w:r>
      <w:r w:rsidR="0093471A" w:rsidRPr="0093471A">
        <w:rPr>
          <w:rFonts w:eastAsia="Times New Roman" w:cs="Times New Roman"/>
          <w:szCs w:val="28"/>
        </w:rPr>
        <w:t xml:space="preserve"> </w:t>
      </w:r>
      <w:r w:rsidR="00A359DF" w:rsidRPr="0093471A">
        <w:rPr>
          <w:rFonts w:eastAsia="Times New Roman" w:cs="Times New Roman"/>
          <w:szCs w:val="28"/>
        </w:rPr>
        <w:t>муниципального образования городского округа Горловка Донецкой Народной</w:t>
      </w:r>
      <w:r w:rsidR="0093471A" w:rsidRPr="0093471A">
        <w:rPr>
          <w:rFonts w:eastAsia="Times New Roman" w:cs="Times New Roman"/>
          <w:szCs w:val="28"/>
        </w:rPr>
        <w:t xml:space="preserve"> Республики</w:t>
      </w:r>
      <w:r w:rsidR="00062C6D">
        <w:rPr>
          <w:rFonts w:eastAsia="Times New Roman" w:cs="Times New Roman"/>
          <w:szCs w:val="28"/>
        </w:rPr>
        <w:t xml:space="preserve"> </w:t>
      </w:r>
      <w:r w:rsidR="001C4363" w:rsidRPr="00746050">
        <w:rPr>
          <w:rFonts w:eastAsia="Times New Roman" w:cs="Times New Roman"/>
          <w:szCs w:val="28"/>
        </w:rPr>
        <w:t>по состоянию на _</w:t>
      </w:r>
      <w:r w:rsidR="00BF0D52">
        <w:rPr>
          <w:rFonts w:eastAsia="Times New Roman" w:cs="Times New Roman"/>
          <w:szCs w:val="28"/>
        </w:rPr>
        <w:t>_</w:t>
      </w:r>
      <w:r w:rsidR="001C4363" w:rsidRPr="00746050">
        <w:rPr>
          <w:rFonts w:eastAsia="Times New Roman" w:cs="Times New Roman"/>
          <w:szCs w:val="28"/>
        </w:rPr>
        <w:t>_____________</w:t>
      </w:r>
      <w:r>
        <w:rPr>
          <w:rFonts w:eastAsia="Times New Roman" w:cs="Times New Roman"/>
          <w:szCs w:val="28"/>
        </w:rPr>
        <w:t>______________</w:t>
      </w:r>
      <w:r w:rsidR="001C4363" w:rsidRPr="00746050">
        <w:rPr>
          <w:rFonts w:eastAsia="Times New Roman" w:cs="Times New Roman"/>
          <w:szCs w:val="28"/>
        </w:rPr>
        <w:t>____</w:t>
      </w:r>
    </w:p>
    <w:p w:rsidR="00736CAA" w:rsidRPr="00BF0D52" w:rsidRDefault="00062C6D" w:rsidP="00BF0D52">
      <w:pPr>
        <w:tabs>
          <w:tab w:val="left" w:pos="5103"/>
        </w:tabs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</w:t>
      </w:r>
      <w:r w:rsidR="001C4363" w:rsidRPr="00BF0D52">
        <w:rPr>
          <w:rFonts w:eastAsia="Times New Roman" w:cs="Times New Roman"/>
          <w:sz w:val="20"/>
          <w:szCs w:val="20"/>
        </w:rPr>
        <w:t>(1 апреля, 1 июля, 1 октября, 1 января __ года)</w:t>
      </w:r>
    </w:p>
    <w:p w:rsidR="00736CAA" w:rsidRPr="00F75831" w:rsidRDefault="00736CAA" w:rsidP="00BE4360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</w:p>
    <w:p w:rsidR="00736CAA" w:rsidRDefault="00AA65BF" w:rsidP="00BE4360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Таблица </w:t>
      </w:r>
      <w:r w:rsidR="001C4363" w:rsidRPr="00746050">
        <w:rPr>
          <w:rFonts w:eastAsia="Times New Roman" w:cs="Times New Roman"/>
          <w:szCs w:val="28"/>
        </w:rPr>
        <w:t>1.</w:t>
      </w:r>
      <w:r>
        <w:rPr>
          <w:rFonts w:eastAsia="Times New Roman" w:cs="Times New Roman"/>
          <w:szCs w:val="28"/>
        </w:rPr>
        <w:t> </w:t>
      </w:r>
      <w:r w:rsidR="001C4363" w:rsidRPr="00746050">
        <w:rPr>
          <w:rFonts w:eastAsia="Times New Roman" w:cs="Times New Roman"/>
          <w:szCs w:val="28"/>
        </w:rPr>
        <w:t xml:space="preserve">Ежеквартальный отчет об исполнении обязательств муниципального образования в соответствии с </w:t>
      </w:r>
      <w:r w:rsidR="002F35FF">
        <w:rPr>
          <w:rFonts w:eastAsia="Times New Roman" w:cs="Times New Roman"/>
          <w:szCs w:val="28"/>
        </w:rPr>
        <w:t xml:space="preserve">абзацем вторым подпункта «д» </w:t>
      </w:r>
      <w:r w:rsidR="001C4363" w:rsidRPr="00746050">
        <w:rPr>
          <w:rFonts w:eastAsia="Times New Roman" w:cs="Times New Roman"/>
          <w:szCs w:val="28"/>
        </w:rPr>
        <w:t>пункт</w:t>
      </w:r>
      <w:r w:rsidR="00BF1A8E">
        <w:rPr>
          <w:rFonts w:eastAsia="Times New Roman" w:cs="Times New Roman"/>
          <w:szCs w:val="28"/>
        </w:rPr>
        <w:t>а</w:t>
      </w:r>
      <w:r w:rsidR="001C4363" w:rsidRPr="00746050">
        <w:rPr>
          <w:rFonts w:eastAsia="Times New Roman" w:cs="Times New Roman"/>
          <w:szCs w:val="28"/>
        </w:rPr>
        <w:t xml:space="preserve"> 2 Соглашения</w:t>
      </w:r>
    </w:p>
    <w:p w:rsidR="00AA65BF" w:rsidRPr="00F75831" w:rsidRDefault="00AA65BF" w:rsidP="00BE4360">
      <w:pPr>
        <w:spacing w:after="0" w:line="240" w:lineRule="auto"/>
        <w:ind w:firstLine="720"/>
        <w:jc w:val="both"/>
        <w:rPr>
          <w:rFonts w:eastAsia="Times New Roman" w:cs="Times New Roman"/>
          <w:sz w:val="20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390"/>
        <w:gridCol w:w="1472"/>
        <w:gridCol w:w="1412"/>
      </w:tblGrid>
      <w:tr w:rsidR="00736CAA" w:rsidRPr="008D42B9" w:rsidTr="002F35FF">
        <w:trPr>
          <w:tblHeader/>
        </w:trPr>
        <w:tc>
          <w:tcPr>
            <w:tcW w:w="250" w:type="pct"/>
            <w:vAlign w:val="center"/>
          </w:tcPr>
          <w:p w:rsidR="00736CAA" w:rsidRPr="008D42B9" w:rsidRDefault="002B5302" w:rsidP="00BE436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№</w:t>
            </w:r>
            <w:r w:rsidR="001C4363" w:rsidRPr="008D42B9">
              <w:rPr>
                <w:rFonts w:cs="Times New Roman"/>
              </w:rPr>
              <w:t xml:space="preserve"> п/п</w:t>
            </w:r>
          </w:p>
        </w:tc>
        <w:tc>
          <w:tcPr>
            <w:tcW w:w="3273" w:type="pct"/>
            <w:vAlign w:val="center"/>
          </w:tcPr>
          <w:p w:rsidR="00736CAA" w:rsidRPr="008D42B9" w:rsidRDefault="001C4363" w:rsidP="00BE436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Наименование обязательства</w:t>
            </w:r>
          </w:p>
        </w:tc>
        <w:tc>
          <w:tcPr>
            <w:tcW w:w="754" w:type="pct"/>
            <w:vAlign w:val="center"/>
          </w:tcPr>
          <w:p w:rsidR="00736CAA" w:rsidRPr="008D42B9" w:rsidRDefault="001C4363" w:rsidP="00BE436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Единица измерения</w:t>
            </w:r>
          </w:p>
        </w:tc>
        <w:tc>
          <w:tcPr>
            <w:tcW w:w="723" w:type="pct"/>
            <w:vAlign w:val="center"/>
          </w:tcPr>
          <w:p w:rsidR="00736CAA" w:rsidRPr="008D42B9" w:rsidRDefault="001C4363" w:rsidP="00BE436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Значение результата</w:t>
            </w:r>
          </w:p>
        </w:tc>
      </w:tr>
    </w:tbl>
    <w:p w:rsidR="002F35FF" w:rsidRPr="008D42B9" w:rsidRDefault="002F35FF" w:rsidP="002F35FF">
      <w:pPr>
        <w:spacing w:after="0" w:line="240" w:lineRule="auto"/>
        <w:rPr>
          <w:rFonts w:cs="Times New Roman"/>
          <w:sz w:val="2"/>
          <w:szCs w:val="2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6389"/>
        <w:gridCol w:w="1473"/>
        <w:gridCol w:w="1350"/>
      </w:tblGrid>
      <w:tr w:rsidR="00736CAA" w:rsidRPr="008D42B9" w:rsidTr="000B7BB0">
        <w:trPr>
          <w:tblHeader/>
        </w:trPr>
        <w:tc>
          <w:tcPr>
            <w:tcW w:w="252" w:type="pct"/>
          </w:tcPr>
          <w:p w:rsidR="00736CAA" w:rsidRPr="008D42B9" w:rsidRDefault="001C4363" w:rsidP="002F35FF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1</w:t>
            </w:r>
          </w:p>
        </w:tc>
        <w:tc>
          <w:tcPr>
            <w:tcW w:w="3293" w:type="pct"/>
            <w:vAlign w:val="center"/>
          </w:tcPr>
          <w:p w:rsidR="00736CAA" w:rsidRPr="008D42B9" w:rsidRDefault="001C4363" w:rsidP="00CB2861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2</w:t>
            </w:r>
          </w:p>
        </w:tc>
        <w:tc>
          <w:tcPr>
            <w:tcW w:w="759" w:type="pct"/>
            <w:vAlign w:val="center"/>
          </w:tcPr>
          <w:p w:rsidR="00736CAA" w:rsidRPr="008D42B9" w:rsidRDefault="001C4363" w:rsidP="00CB2861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3</w:t>
            </w:r>
          </w:p>
        </w:tc>
        <w:tc>
          <w:tcPr>
            <w:tcW w:w="696" w:type="pct"/>
            <w:vAlign w:val="center"/>
          </w:tcPr>
          <w:p w:rsidR="00736CAA" w:rsidRPr="008D42B9" w:rsidRDefault="001C4363" w:rsidP="00BE436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4</w:t>
            </w:r>
          </w:p>
        </w:tc>
      </w:tr>
      <w:tr w:rsidR="00736CAA" w:rsidRPr="008D42B9" w:rsidTr="000B7BB0">
        <w:tc>
          <w:tcPr>
            <w:tcW w:w="252" w:type="pct"/>
          </w:tcPr>
          <w:p w:rsidR="00736CAA" w:rsidRPr="008D42B9" w:rsidRDefault="002F35FF" w:rsidP="002F35FF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1</w:t>
            </w:r>
          </w:p>
        </w:tc>
        <w:tc>
          <w:tcPr>
            <w:tcW w:w="3293" w:type="pct"/>
          </w:tcPr>
          <w:p w:rsidR="0093471A" w:rsidRPr="008D42B9" w:rsidRDefault="001C4363" w:rsidP="00F75831">
            <w:pPr>
              <w:pStyle w:val="a3"/>
              <w:spacing w:line="24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 xml:space="preserve">Отношение объема недоимки по налоговым доходам в бюджет муниципального образования за отчетный период </w:t>
            </w:r>
            <w:r w:rsidR="00F75831" w:rsidRPr="008D42B9">
              <w:rPr>
                <w:rFonts w:cs="Times New Roman"/>
              </w:rPr>
              <w:br/>
            </w:r>
            <w:r w:rsidRPr="008D42B9">
              <w:rPr>
                <w:rFonts w:cs="Times New Roman"/>
              </w:rPr>
              <w:t>к объему недоимки по налоговым доходам за соответствующий период предшествующего ему финансового года</w:t>
            </w:r>
          </w:p>
          <w:p w:rsidR="0093471A" w:rsidRPr="008D42B9" w:rsidRDefault="0093471A" w:rsidP="00F75831">
            <w:pPr>
              <w:pStyle w:val="a3"/>
              <w:spacing w:line="245" w:lineRule="auto"/>
              <w:jc w:val="both"/>
              <w:rPr>
                <w:rFonts w:cs="Times New Roman"/>
              </w:rPr>
            </w:pPr>
          </w:p>
        </w:tc>
        <w:tc>
          <w:tcPr>
            <w:tcW w:w="759" w:type="pct"/>
          </w:tcPr>
          <w:p w:rsidR="00736CAA" w:rsidRPr="008D42B9" w:rsidRDefault="001C4363" w:rsidP="00CB2861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%</w:t>
            </w:r>
          </w:p>
        </w:tc>
        <w:tc>
          <w:tcPr>
            <w:tcW w:w="696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0B7BB0">
        <w:tc>
          <w:tcPr>
            <w:tcW w:w="252" w:type="pct"/>
          </w:tcPr>
          <w:p w:rsidR="00736CAA" w:rsidRPr="008D42B9" w:rsidRDefault="002F35FF" w:rsidP="002F35FF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2</w:t>
            </w:r>
          </w:p>
        </w:tc>
        <w:tc>
          <w:tcPr>
            <w:tcW w:w="3293" w:type="pct"/>
          </w:tcPr>
          <w:p w:rsidR="00736CAA" w:rsidRPr="008D42B9" w:rsidRDefault="001C4363" w:rsidP="00F75831">
            <w:pPr>
              <w:pStyle w:val="a3"/>
              <w:spacing w:line="24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Объем просроченной кредиторской задолженности бюджета муниципального образования и бюджетных и автономных учреждений муниципального образования в части расходов на оплату труда, уплату взносов по обязательному социальному страхованию на выплаты денежного содержания и иные выплаты работникам, а также обеспечение мер социальной поддер</w:t>
            </w:r>
            <w:r w:rsidR="001F607B" w:rsidRPr="008D42B9">
              <w:rPr>
                <w:rFonts w:cs="Times New Roman"/>
              </w:rPr>
              <w:t>жки отдельных категорий граждан,</w:t>
            </w:r>
            <w:r w:rsidRPr="008D42B9">
              <w:rPr>
                <w:rFonts w:cs="Times New Roman"/>
              </w:rPr>
              <w:t xml:space="preserve"> по состоянию на 1-е число месяца</w:t>
            </w:r>
          </w:p>
          <w:p w:rsidR="0093471A" w:rsidRPr="008D42B9" w:rsidRDefault="0093471A" w:rsidP="00F75831">
            <w:pPr>
              <w:pStyle w:val="a3"/>
              <w:spacing w:line="245" w:lineRule="auto"/>
              <w:jc w:val="both"/>
              <w:rPr>
                <w:rFonts w:cs="Times New Roman"/>
              </w:rPr>
            </w:pPr>
          </w:p>
          <w:p w:rsidR="0093471A" w:rsidRPr="008D42B9" w:rsidRDefault="0093471A" w:rsidP="00F75831">
            <w:pPr>
              <w:pStyle w:val="a3"/>
              <w:spacing w:line="245" w:lineRule="auto"/>
              <w:jc w:val="both"/>
              <w:rPr>
                <w:rFonts w:cs="Times New Roman"/>
              </w:rPr>
            </w:pPr>
          </w:p>
        </w:tc>
        <w:tc>
          <w:tcPr>
            <w:tcW w:w="759" w:type="pct"/>
          </w:tcPr>
          <w:p w:rsidR="00736CAA" w:rsidRPr="008D42B9" w:rsidRDefault="001C4363" w:rsidP="00CB2861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тыс. рублей</w:t>
            </w:r>
          </w:p>
        </w:tc>
        <w:tc>
          <w:tcPr>
            <w:tcW w:w="696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0B7BB0">
        <w:tc>
          <w:tcPr>
            <w:tcW w:w="252" w:type="pct"/>
          </w:tcPr>
          <w:p w:rsidR="00736CAA" w:rsidRPr="008D42B9" w:rsidRDefault="002F35FF" w:rsidP="002F35FF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3</w:t>
            </w:r>
          </w:p>
        </w:tc>
        <w:tc>
          <w:tcPr>
            <w:tcW w:w="3293" w:type="pct"/>
          </w:tcPr>
          <w:p w:rsidR="00736CAA" w:rsidRPr="008D42B9" w:rsidRDefault="001C4363" w:rsidP="00F75831">
            <w:pPr>
              <w:pStyle w:val="a3"/>
              <w:spacing w:line="24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Исполнение положений плана мероприятий по погашению просроченной кредиторской</w:t>
            </w:r>
            <w:r w:rsidR="00746050" w:rsidRPr="008D42B9">
              <w:rPr>
                <w:rFonts w:cs="Times New Roman"/>
              </w:rPr>
              <w:t xml:space="preserve"> задолженности, сложившейся на </w:t>
            </w:r>
            <w:r w:rsidRPr="008D42B9">
              <w:rPr>
                <w:rFonts w:cs="Times New Roman"/>
              </w:rPr>
              <w:t xml:space="preserve">1 января текущего финансового года, утверждаемого органами местного самоуправления муниципального </w:t>
            </w:r>
            <w:r w:rsidRPr="008D42B9">
              <w:rPr>
                <w:rFonts w:cs="Times New Roman"/>
              </w:rPr>
              <w:lastRenderedPageBreak/>
              <w:t>образования в соответствии с Планом мероприятий по погашению кредиторской задолженности</w:t>
            </w:r>
            <w:r w:rsidRPr="008D42B9">
              <w:rPr>
                <w:rStyle w:val="af4"/>
                <w:rFonts w:eastAsia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759" w:type="pct"/>
          </w:tcPr>
          <w:p w:rsidR="00736CAA" w:rsidRPr="008D42B9" w:rsidRDefault="001C4363" w:rsidP="00CB2861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lastRenderedPageBreak/>
              <w:t>да/нет</w:t>
            </w:r>
          </w:p>
        </w:tc>
        <w:tc>
          <w:tcPr>
            <w:tcW w:w="696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0B7BB0">
        <w:tc>
          <w:tcPr>
            <w:tcW w:w="252" w:type="pct"/>
          </w:tcPr>
          <w:p w:rsidR="00736CAA" w:rsidRPr="008D42B9" w:rsidRDefault="002F35FF" w:rsidP="002F35FF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lastRenderedPageBreak/>
              <w:t>4</w:t>
            </w:r>
          </w:p>
        </w:tc>
        <w:tc>
          <w:tcPr>
            <w:tcW w:w="3293" w:type="pct"/>
          </w:tcPr>
          <w:p w:rsidR="00736CAA" w:rsidRPr="008D42B9" w:rsidRDefault="001C4363" w:rsidP="00CB2861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Объем кредиторской задолженности муниципальных унитарных предприятий и акционерных обществ, доля участия муниципального образования в уставном капитале которых превышает 33,3% голосующих акций, и принимать меры по сокращению указанной задолженности, по состоянию на 1-е число месяца</w:t>
            </w:r>
          </w:p>
        </w:tc>
        <w:tc>
          <w:tcPr>
            <w:tcW w:w="759" w:type="pct"/>
          </w:tcPr>
          <w:p w:rsidR="00736CAA" w:rsidRPr="008D42B9" w:rsidRDefault="001C4363" w:rsidP="00CB2861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тыс. рублей</w:t>
            </w:r>
          </w:p>
        </w:tc>
        <w:tc>
          <w:tcPr>
            <w:tcW w:w="696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0B7BB0">
        <w:tc>
          <w:tcPr>
            <w:tcW w:w="252" w:type="pct"/>
          </w:tcPr>
          <w:p w:rsidR="00736CAA" w:rsidRPr="008D42B9" w:rsidRDefault="002F35FF" w:rsidP="002F35FF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5</w:t>
            </w:r>
          </w:p>
        </w:tc>
        <w:tc>
          <w:tcPr>
            <w:tcW w:w="3293" w:type="pct"/>
          </w:tcPr>
          <w:p w:rsidR="00736CAA" w:rsidRPr="008D42B9" w:rsidRDefault="001C4363" w:rsidP="00F75831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Объем просроченной задолженности по долговым обязательствам муниципального образования по данным долговой книги муниципального образования, представляемым в</w:t>
            </w:r>
            <w:r w:rsidR="008851A8" w:rsidRPr="008D42B9">
              <w:rPr>
                <w:rFonts w:cs="Times New Roman"/>
              </w:rPr>
              <w:t xml:space="preserve"> Министерство</w:t>
            </w:r>
            <w:r w:rsidR="00F75831" w:rsidRPr="008D42B9">
              <w:rPr>
                <w:rFonts w:cs="Times New Roman"/>
              </w:rPr>
              <w:t xml:space="preserve"> финансов Донецкой Народной Республики</w:t>
            </w:r>
            <w:r w:rsidRPr="008D42B9">
              <w:rPr>
                <w:rFonts w:cs="Times New Roman"/>
              </w:rPr>
              <w:t>, по состоянию на 1-е число месяца</w:t>
            </w:r>
          </w:p>
        </w:tc>
        <w:tc>
          <w:tcPr>
            <w:tcW w:w="759" w:type="pct"/>
          </w:tcPr>
          <w:p w:rsidR="00736CAA" w:rsidRPr="008D42B9" w:rsidRDefault="001C4363" w:rsidP="00CB2861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тыс. рублей</w:t>
            </w:r>
          </w:p>
        </w:tc>
        <w:tc>
          <w:tcPr>
            <w:tcW w:w="696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</w:tbl>
    <w:p w:rsidR="00E90EB6" w:rsidRPr="008D42B9" w:rsidRDefault="00E90EB6" w:rsidP="00BE4360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</w:p>
    <w:p w:rsidR="006D182B" w:rsidRPr="008D42B9" w:rsidRDefault="001C4363" w:rsidP="00BE4360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8D42B9">
        <w:rPr>
          <w:rFonts w:eastAsia="Times New Roman" w:cs="Times New Roman"/>
          <w:szCs w:val="28"/>
        </w:rPr>
        <w:t>Таблица 2. Годовой отчет об исполнении обязательств муниципального образования</w:t>
      </w:r>
      <w:r w:rsidR="00F75831" w:rsidRPr="008D42B9">
        <w:rPr>
          <w:rFonts w:eastAsia="Times New Roman" w:cs="Times New Roman"/>
          <w:szCs w:val="28"/>
        </w:rPr>
        <w:t xml:space="preserve"> </w:t>
      </w:r>
      <w:r w:rsidRPr="008D42B9">
        <w:rPr>
          <w:rFonts w:eastAsia="Times New Roman" w:cs="Times New Roman"/>
          <w:szCs w:val="28"/>
        </w:rPr>
        <w:t xml:space="preserve">в соответствии с </w:t>
      </w:r>
      <w:r w:rsidR="000B7BB0" w:rsidRPr="008D42B9">
        <w:rPr>
          <w:rFonts w:eastAsia="Times New Roman" w:cs="Times New Roman"/>
          <w:szCs w:val="28"/>
        </w:rPr>
        <w:t>абзацем третьим подпункта «д» пункт</w:t>
      </w:r>
      <w:r w:rsidR="001F607B" w:rsidRPr="008D42B9">
        <w:rPr>
          <w:rFonts w:eastAsia="Times New Roman" w:cs="Times New Roman"/>
          <w:szCs w:val="28"/>
        </w:rPr>
        <w:t>а</w:t>
      </w:r>
      <w:r w:rsidR="000B7BB0" w:rsidRPr="008D42B9">
        <w:rPr>
          <w:rFonts w:eastAsia="Times New Roman" w:cs="Times New Roman"/>
          <w:szCs w:val="28"/>
        </w:rPr>
        <w:t xml:space="preserve"> 2 Соглашения</w:t>
      </w:r>
    </w:p>
    <w:p w:rsidR="000B7BB0" w:rsidRPr="008D42B9" w:rsidRDefault="000B7BB0" w:rsidP="00BE4360">
      <w:pPr>
        <w:spacing w:after="0" w:line="240" w:lineRule="auto"/>
        <w:ind w:firstLine="720"/>
        <w:jc w:val="both"/>
        <w:rPr>
          <w:rFonts w:eastAsia="Times New Roman" w:cs="Times New Roman"/>
          <w:sz w:val="20"/>
          <w:szCs w:val="20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6377"/>
        <w:gridCol w:w="1509"/>
        <w:gridCol w:w="1323"/>
      </w:tblGrid>
      <w:tr w:rsidR="00736CAA" w:rsidRPr="008D42B9" w:rsidTr="000B7BB0">
        <w:trPr>
          <w:tblHeader/>
        </w:trPr>
        <w:tc>
          <w:tcPr>
            <w:tcW w:w="253" w:type="pct"/>
            <w:vAlign w:val="center"/>
          </w:tcPr>
          <w:p w:rsidR="00736CAA" w:rsidRPr="008D42B9" w:rsidRDefault="002B5302" w:rsidP="00BE436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№</w:t>
            </w:r>
            <w:r w:rsidR="001C4363" w:rsidRPr="008D42B9">
              <w:rPr>
                <w:rFonts w:cs="Times New Roman"/>
              </w:rPr>
              <w:t xml:space="preserve"> п/п</w:t>
            </w:r>
          </w:p>
        </w:tc>
        <w:tc>
          <w:tcPr>
            <w:tcW w:w="3287" w:type="pct"/>
            <w:vAlign w:val="center"/>
          </w:tcPr>
          <w:p w:rsidR="00736CAA" w:rsidRPr="008D42B9" w:rsidRDefault="001C4363" w:rsidP="00BE436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Наименование обязательства</w:t>
            </w:r>
          </w:p>
        </w:tc>
        <w:tc>
          <w:tcPr>
            <w:tcW w:w="778" w:type="pct"/>
            <w:vAlign w:val="center"/>
          </w:tcPr>
          <w:p w:rsidR="00736CAA" w:rsidRPr="008D42B9" w:rsidRDefault="001C4363" w:rsidP="00BE436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Единица измерения</w:t>
            </w:r>
          </w:p>
        </w:tc>
        <w:tc>
          <w:tcPr>
            <w:tcW w:w="683" w:type="pct"/>
            <w:vAlign w:val="center"/>
          </w:tcPr>
          <w:p w:rsidR="00736CAA" w:rsidRPr="008D42B9" w:rsidRDefault="001C4363" w:rsidP="00BE436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Значение результата</w:t>
            </w:r>
          </w:p>
        </w:tc>
      </w:tr>
    </w:tbl>
    <w:p w:rsidR="000B7BB0" w:rsidRPr="008D42B9" w:rsidRDefault="000B7BB0" w:rsidP="000B7BB0">
      <w:pPr>
        <w:spacing w:after="0" w:line="240" w:lineRule="auto"/>
        <w:rPr>
          <w:rFonts w:cs="Times New Roman"/>
          <w:sz w:val="2"/>
          <w:szCs w:val="2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6377"/>
        <w:gridCol w:w="1509"/>
        <w:gridCol w:w="1321"/>
      </w:tblGrid>
      <w:tr w:rsidR="00736CAA" w:rsidRPr="008D42B9" w:rsidTr="00B87D57">
        <w:trPr>
          <w:tblHeader/>
        </w:trPr>
        <w:tc>
          <w:tcPr>
            <w:tcW w:w="254" w:type="pct"/>
            <w:vAlign w:val="center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1</w:t>
            </w:r>
          </w:p>
        </w:tc>
        <w:tc>
          <w:tcPr>
            <w:tcW w:w="3287" w:type="pct"/>
            <w:vAlign w:val="center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2</w:t>
            </w:r>
          </w:p>
        </w:tc>
        <w:tc>
          <w:tcPr>
            <w:tcW w:w="778" w:type="pct"/>
            <w:vAlign w:val="center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3</w:t>
            </w:r>
          </w:p>
        </w:tc>
        <w:tc>
          <w:tcPr>
            <w:tcW w:w="682" w:type="pct"/>
            <w:vAlign w:val="center"/>
          </w:tcPr>
          <w:p w:rsidR="00736CAA" w:rsidRPr="008D42B9" w:rsidRDefault="001C4363" w:rsidP="00BE436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4</w:t>
            </w: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0B7BB0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1</w:t>
            </w:r>
          </w:p>
        </w:tc>
        <w:tc>
          <w:tcPr>
            <w:tcW w:w="3287" w:type="pct"/>
          </w:tcPr>
          <w:p w:rsidR="00736CAA" w:rsidRPr="008D42B9" w:rsidRDefault="001C4363" w:rsidP="000B7BB0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Темпы роста налоговых и неналоговых доходов по итогам исполнения бюджета муниципального образования за текущий финансовый год по сравнению с уровнем исполнения бюджета муниципального образования за предшествующий ему финансовый год, в сопоставимых условиях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%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0B7BB0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2</w:t>
            </w:r>
          </w:p>
        </w:tc>
        <w:tc>
          <w:tcPr>
            <w:tcW w:w="3287" w:type="pct"/>
          </w:tcPr>
          <w:p w:rsidR="00736CAA" w:rsidRPr="008D42B9" w:rsidRDefault="001C4363" w:rsidP="000B7BB0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 xml:space="preserve">Число субъектов малого и среднего предпринимательства в текущем финансовом году по сравнению с предыдущим годом на 10 </w:t>
            </w:r>
            <w:r w:rsidR="00384DB8" w:rsidRPr="008D42B9">
              <w:rPr>
                <w:rFonts w:cs="Times New Roman"/>
              </w:rPr>
              <w:t>тыс. человек населения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единиц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0B7BB0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3</w:t>
            </w:r>
          </w:p>
        </w:tc>
        <w:tc>
          <w:tcPr>
            <w:tcW w:w="3287" w:type="pct"/>
          </w:tcPr>
          <w:p w:rsidR="00736CAA" w:rsidRPr="008D42B9" w:rsidRDefault="001C4363" w:rsidP="000B7BB0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 xml:space="preserve">Число объектов, включенных в перечни муниципального имущества, свободных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предпринимательства, на 10 </w:t>
            </w:r>
            <w:r w:rsidR="00384DB8" w:rsidRPr="008D42B9">
              <w:rPr>
                <w:rFonts w:cs="Times New Roman"/>
              </w:rPr>
              <w:t>тыс. человек населения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единиц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0B7BB0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4</w:t>
            </w:r>
          </w:p>
        </w:tc>
        <w:tc>
          <w:tcPr>
            <w:tcW w:w="3287" w:type="pct"/>
          </w:tcPr>
          <w:p w:rsidR="00736CAA" w:rsidRPr="008D42B9" w:rsidRDefault="001C4363" w:rsidP="008851A8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 xml:space="preserve">Уровень оплаты труда отдельных категорий работников учреждений бюджетной сферы, определенных нормативными правовыми актами Российской Федерации, </w:t>
            </w:r>
            <w:r w:rsidR="008851A8" w:rsidRPr="008D42B9">
              <w:rPr>
                <w:rFonts w:cs="Times New Roman"/>
              </w:rPr>
              <w:br/>
            </w:r>
            <w:r w:rsidRPr="008D42B9">
              <w:rPr>
                <w:rFonts w:cs="Times New Roman"/>
              </w:rPr>
              <w:t xml:space="preserve">к показателю среднемесячной начисленной заработной платы наемных работников в организациях, у </w:t>
            </w:r>
            <w:r w:rsidRPr="008D42B9">
              <w:rPr>
                <w:rFonts w:cs="Times New Roman"/>
              </w:rPr>
              <w:lastRenderedPageBreak/>
              <w:t xml:space="preserve">индивидуальных предпринимателей и физических лиц (среднемесячный доход от трудовой деятельности) по </w:t>
            </w:r>
            <w:r w:rsidR="008851A8" w:rsidRPr="008D42B9">
              <w:rPr>
                <w:rFonts w:cs="Times New Roman"/>
              </w:rPr>
              <w:t>Донецкой Народной Республике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lastRenderedPageBreak/>
              <w:t>рублей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0B7BB0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lastRenderedPageBreak/>
              <w:t>5</w:t>
            </w:r>
          </w:p>
        </w:tc>
        <w:tc>
          <w:tcPr>
            <w:tcW w:w="3287" w:type="pct"/>
          </w:tcPr>
          <w:p w:rsidR="00736CAA" w:rsidRPr="008D42B9" w:rsidRDefault="001C4363" w:rsidP="00384DB8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 xml:space="preserve">Проведение оценки эффективности налоговых льгот (пониженных ставок по налогам), предоставляемых в соответствии с муниципальными правовыми актами муниципального образования (далее – налоговые льготы), </w:t>
            </w:r>
            <w:r w:rsidR="008851A8" w:rsidRPr="008D42B9">
              <w:rPr>
                <w:rFonts w:cs="Times New Roman"/>
              </w:rPr>
              <w:br/>
            </w:r>
            <w:r w:rsidRPr="008D42B9">
              <w:rPr>
                <w:rFonts w:cs="Times New Roman"/>
              </w:rPr>
              <w:t xml:space="preserve">в соответствии с постановлением Правительства </w:t>
            </w:r>
            <w:r w:rsidRPr="008D42B9">
              <w:rPr>
                <w:rFonts w:cs="Times New Roman"/>
                <w:spacing w:val="-4"/>
              </w:rPr>
              <w:t>Российско</w:t>
            </w:r>
            <w:r w:rsidR="00746050" w:rsidRPr="008D42B9">
              <w:rPr>
                <w:rFonts w:cs="Times New Roman"/>
                <w:spacing w:val="-4"/>
              </w:rPr>
              <w:t>й Федерации от 22 июня 2019 г. №</w:t>
            </w:r>
            <w:r w:rsidRPr="008D42B9">
              <w:rPr>
                <w:rFonts w:cs="Times New Roman"/>
                <w:spacing w:val="-4"/>
              </w:rPr>
              <w:t xml:space="preserve"> 796</w:t>
            </w:r>
            <w:r w:rsidR="00384DB8" w:rsidRPr="008D42B9">
              <w:rPr>
                <w:rFonts w:cs="Times New Roman"/>
                <w:spacing w:val="-4"/>
              </w:rPr>
              <w:t xml:space="preserve"> </w:t>
            </w:r>
            <w:r w:rsidRPr="008D42B9">
              <w:rPr>
                <w:rFonts w:cs="Times New Roman"/>
                <w:spacing w:val="-4"/>
              </w:rPr>
              <w:t>«Об общих требованиях к оценке налоговых расходов</w:t>
            </w:r>
            <w:r w:rsidRPr="008D42B9">
              <w:rPr>
                <w:rFonts w:cs="Times New Roman"/>
              </w:rPr>
              <w:t xml:space="preserve"> субъектов Российской Федерации и муниципальных образований»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0B7BB0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6</w:t>
            </w:r>
          </w:p>
        </w:tc>
        <w:tc>
          <w:tcPr>
            <w:tcW w:w="3287" w:type="pct"/>
          </w:tcPr>
          <w:p w:rsidR="00736CAA" w:rsidRPr="008D42B9" w:rsidRDefault="001C4363" w:rsidP="008851A8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 xml:space="preserve">Представление в </w:t>
            </w:r>
            <w:r w:rsidR="008851A8" w:rsidRPr="008D42B9">
              <w:rPr>
                <w:rFonts w:cs="Times New Roman"/>
              </w:rPr>
              <w:t xml:space="preserve">Министерство финансов Донецкой Народной Республики </w:t>
            </w:r>
            <w:r w:rsidRPr="008D42B9">
              <w:rPr>
                <w:rFonts w:cs="Times New Roman"/>
              </w:rPr>
              <w:t>результатов оценки эффективности налоговых льгот с предложениями по отмене не</w:t>
            </w:r>
            <w:r w:rsidR="00746050" w:rsidRPr="008D42B9">
              <w:rPr>
                <w:rFonts w:cs="Times New Roman"/>
              </w:rPr>
              <w:t xml:space="preserve">эффективных налоговых льгот до </w:t>
            </w:r>
            <w:r w:rsidRPr="008D42B9">
              <w:rPr>
                <w:rFonts w:cs="Times New Roman"/>
              </w:rPr>
              <w:t>1 августа текущего финансового года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0B7BB0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7</w:t>
            </w:r>
          </w:p>
        </w:tc>
        <w:tc>
          <w:tcPr>
            <w:tcW w:w="3287" w:type="pct"/>
          </w:tcPr>
          <w:p w:rsidR="00736CAA" w:rsidRPr="008D42B9" w:rsidRDefault="001C4363" w:rsidP="000B7BB0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Актуализация мероприятий плана по отмене неэффективных налоговых льгот, утверждаемого муниципальным правовым актом в случае, если по результатам оценки эффективности налоговых льгот выявлены неэффективные налоговые льготы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0B7BB0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8</w:t>
            </w:r>
          </w:p>
        </w:tc>
        <w:tc>
          <w:tcPr>
            <w:tcW w:w="3287" w:type="pct"/>
          </w:tcPr>
          <w:p w:rsidR="00736CAA" w:rsidRPr="008D42B9" w:rsidRDefault="001C4363" w:rsidP="000B7BB0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Представление в</w:t>
            </w:r>
            <w:r w:rsidRPr="008D42B9">
              <w:rPr>
                <w:rFonts w:cs="Times New Roman"/>
                <w:i/>
                <w:iCs/>
              </w:rPr>
              <w:t xml:space="preserve"> </w:t>
            </w:r>
            <w:r w:rsidR="008851A8" w:rsidRPr="008D42B9">
              <w:rPr>
                <w:rFonts w:cs="Times New Roman"/>
              </w:rPr>
              <w:t>Министерство финансов Донецкой Народной Республики</w:t>
            </w:r>
            <w:r w:rsidR="008851A8" w:rsidRPr="008D42B9">
              <w:rPr>
                <w:rFonts w:cs="Times New Roman"/>
                <w:i/>
                <w:iCs/>
              </w:rPr>
              <w:t xml:space="preserve"> </w:t>
            </w:r>
            <w:r w:rsidRPr="008D42B9">
              <w:rPr>
                <w:rFonts w:cs="Times New Roman"/>
              </w:rPr>
              <w:t>муниципальных правовых актов по отмене неэффективных налоговых льгот (в случае выявления неэффективных налоговых льгот по результатам оценки эффективности налоговых льгот)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единиц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9</w:t>
            </w:r>
          </w:p>
        </w:tc>
        <w:tc>
          <w:tcPr>
            <w:tcW w:w="3287" w:type="pct"/>
          </w:tcPr>
          <w:p w:rsidR="00736CAA" w:rsidRPr="008D42B9" w:rsidRDefault="001C4363" w:rsidP="00D76B3F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 xml:space="preserve">Направление в </w:t>
            </w:r>
            <w:r w:rsidR="00D76B3F" w:rsidRPr="008D42B9">
              <w:rPr>
                <w:rFonts w:cs="Times New Roman"/>
              </w:rPr>
              <w:t>Министерство финансов Донецкой Народной Республики</w:t>
            </w:r>
            <w:r w:rsidR="00D76B3F" w:rsidRPr="008D42B9">
              <w:rPr>
                <w:rFonts w:cs="Times New Roman"/>
                <w:i/>
                <w:iCs/>
              </w:rPr>
              <w:t xml:space="preserve"> </w:t>
            </w:r>
            <w:r w:rsidRPr="008D42B9">
              <w:rPr>
                <w:rFonts w:cs="Times New Roman"/>
              </w:rPr>
              <w:t xml:space="preserve">документов, предусмотренных </w:t>
            </w:r>
            <w:r w:rsidR="00D76B3F" w:rsidRPr="008D42B9">
              <w:rPr>
                <w:rFonts w:cs="Times New Roman"/>
              </w:rPr>
              <w:t xml:space="preserve">абзацами </w:t>
            </w:r>
            <w:r w:rsidR="00D76B3F" w:rsidRPr="008D42B9">
              <w:rPr>
                <w:rFonts w:cs="Times New Roman"/>
              </w:rPr>
              <w:br/>
              <w:t>пятым – восьмым подпункта «б» пункта 2 раздела II Соглашения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единиц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0B7BB0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10</w:t>
            </w:r>
          </w:p>
        </w:tc>
        <w:tc>
          <w:tcPr>
            <w:tcW w:w="3287" w:type="pct"/>
          </w:tcPr>
          <w:p w:rsidR="00736CAA" w:rsidRPr="008D42B9" w:rsidRDefault="001C4363" w:rsidP="002203A2">
            <w:pPr>
              <w:pStyle w:val="a3"/>
              <w:spacing w:line="24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Обеспечение неувеличения численности:</w:t>
            </w:r>
          </w:p>
          <w:p w:rsidR="00736CAA" w:rsidRPr="008D42B9" w:rsidRDefault="001C4363" w:rsidP="002203A2">
            <w:pPr>
              <w:pStyle w:val="a3"/>
              <w:spacing w:line="24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 xml:space="preserve">а) муниципальных служащих и работников, замещающих должности, не являющиеся должностями муниципальной службы, в органах местного самоуправления муниципального образования, за исключением случаев, связанных с увеличением объема полномочий органов местного самоуправления муниципального образования, обусловленных изменением законодательства, в том числе передачей для осуществления органами местного самоуправления муниципального образования отдельных государственных полномочий </w:t>
            </w:r>
            <w:r w:rsidR="00C473BA" w:rsidRPr="008D42B9">
              <w:rPr>
                <w:rFonts w:cs="Times New Roman"/>
              </w:rPr>
              <w:t>Донецкой Народной Республики (полномочий муниципальных образований)</w:t>
            </w:r>
            <w:r w:rsidR="001D7D69" w:rsidRPr="008D42B9">
              <w:rPr>
                <w:rFonts w:cs="Times New Roman"/>
              </w:rPr>
              <w:t>;</w:t>
            </w:r>
          </w:p>
          <w:p w:rsidR="00736CAA" w:rsidRPr="008D42B9" w:rsidRDefault="001C4363" w:rsidP="002203A2">
            <w:pPr>
              <w:pStyle w:val="a3"/>
              <w:spacing w:line="24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б) работников муниципальных учреждений муниципального образования, за исключением случаев:</w:t>
            </w:r>
          </w:p>
          <w:p w:rsidR="00736CAA" w:rsidRPr="008D42B9" w:rsidRDefault="001C4363" w:rsidP="002203A2">
            <w:pPr>
              <w:pStyle w:val="a3"/>
              <w:spacing w:line="24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 xml:space="preserve">передачи им функций, осуществлявшихся органами местного самоуправления муниципального образования, </w:t>
            </w:r>
            <w:r w:rsidRPr="008D42B9">
              <w:rPr>
                <w:rFonts w:cs="Times New Roman"/>
              </w:rPr>
              <w:lastRenderedPageBreak/>
              <w:t>путем сокращения численности муниципальных служащих указанных органов и (или) работников указанных органов, замещающих должности, не являющиеся должностями муниципальной службы;</w:t>
            </w:r>
          </w:p>
          <w:p w:rsidR="00736CAA" w:rsidRPr="008D42B9" w:rsidRDefault="001C4363" w:rsidP="002203A2">
            <w:pPr>
              <w:pStyle w:val="a3"/>
              <w:spacing w:line="24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создания муниципальных учреждений муниципального образования в целях обеспечения осуществления отдельных полномочий, переданных органам местного самоуправления муниципального образования в соответствии с законодательством;</w:t>
            </w:r>
          </w:p>
          <w:p w:rsidR="00736CAA" w:rsidRPr="008D42B9" w:rsidRDefault="001C4363" w:rsidP="002203A2">
            <w:pPr>
              <w:pStyle w:val="a3"/>
              <w:spacing w:line="24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увеличения объема муниципальных услуг (работ), оказываемых (выполняемых) муниципальными учреждениями муниципального образования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lastRenderedPageBreak/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0B7BB0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lastRenderedPageBreak/>
              <w:t>11</w:t>
            </w:r>
          </w:p>
        </w:tc>
        <w:tc>
          <w:tcPr>
            <w:tcW w:w="3287" w:type="pct"/>
          </w:tcPr>
          <w:p w:rsidR="00736CAA" w:rsidRPr="008D42B9" w:rsidRDefault="001C4363" w:rsidP="002203A2">
            <w:pPr>
              <w:pStyle w:val="a3"/>
              <w:spacing w:line="24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 xml:space="preserve">Соблюдение нормативов формирования расходов на содержание органов местного самоуправления муниципального образования, устанавливаемых </w:t>
            </w:r>
            <w:r w:rsidR="001D7D69" w:rsidRPr="008D42B9">
              <w:rPr>
                <w:rFonts w:cs="Times New Roman"/>
              </w:rPr>
              <w:t>Правительством Донецкой Народной Республики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0B7BB0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12</w:t>
            </w:r>
          </w:p>
        </w:tc>
        <w:tc>
          <w:tcPr>
            <w:tcW w:w="3287" w:type="pct"/>
          </w:tcPr>
          <w:p w:rsidR="00736CAA" w:rsidRPr="008D42B9" w:rsidRDefault="001C4363" w:rsidP="002203A2">
            <w:pPr>
              <w:pStyle w:val="a3"/>
              <w:spacing w:line="24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 xml:space="preserve">Наличие решений органов местного самоуправления муниципального образования о повышении оплаты труда работников органов местного самоуправления муниципального образования на уровень, превышающий темпы и (или) сроки повышения оплаты труда работников органов государственной власти </w:t>
            </w:r>
            <w:r w:rsidR="001D7D69" w:rsidRPr="008D42B9">
              <w:rPr>
                <w:rFonts w:cs="Times New Roman"/>
              </w:rPr>
              <w:t>Донецкой Народной Республики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13</w:t>
            </w:r>
          </w:p>
        </w:tc>
        <w:tc>
          <w:tcPr>
            <w:tcW w:w="3287" w:type="pct"/>
          </w:tcPr>
          <w:p w:rsidR="00736CAA" w:rsidRPr="008D42B9" w:rsidRDefault="001C4363" w:rsidP="002203A2">
            <w:pPr>
              <w:pStyle w:val="a3"/>
              <w:spacing w:line="24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 xml:space="preserve">Неустановление в текущем финансовом году новых расходных обязательств муниципального образования, </w:t>
            </w:r>
            <w:r w:rsidR="002203A2" w:rsidRPr="008D42B9">
              <w:rPr>
                <w:rFonts w:cs="Times New Roman"/>
              </w:rPr>
              <w:br/>
            </w:r>
            <w:r w:rsidRPr="008D42B9">
              <w:rPr>
                <w:rFonts w:cs="Times New Roman"/>
              </w:rPr>
              <w:t xml:space="preserve">не связанных с решением вопросов, отнесенных Конституцией Российской Федерации, федеральными законами и законами </w:t>
            </w:r>
            <w:r w:rsidR="002203A2" w:rsidRPr="008D42B9">
              <w:rPr>
                <w:rFonts w:cs="Times New Roman"/>
              </w:rPr>
              <w:t>Донецкой Народной Республики</w:t>
            </w:r>
            <w:r w:rsidRPr="008D42B9">
              <w:rPr>
                <w:rFonts w:cs="Times New Roman"/>
              </w:rPr>
              <w:t xml:space="preserve"> </w:t>
            </w:r>
            <w:r w:rsidR="002203A2" w:rsidRPr="008D42B9">
              <w:rPr>
                <w:rFonts w:cs="Times New Roman"/>
              </w:rPr>
              <w:br/>
            </w:r>
            <w:r w:rsidRPr="008D42B9">
              <w:rPr>
                <w:rFonts w:cs="Times New Roman"/>
              </w:rPr>
              <w:t>к полномочиям органов местного самоуправления муниципального образования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0B7BB0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14</w:t>
            </w:r>
          </w:p>
        </w:tc>
        <w:tc>
          <w:tcPr>
            <w:tcW w:w="3287" w:type="pct"/>
          </w:tcPr>
          <w:p w:rsidR="00736CAA" w:rsidRPr="008D42B9" w:rsidRDefault="001C4363" w:rsidP="002203A2">
            <w:pPr>
              <w:pStyle w:val="a3"/>
              <w:spacing w:line="24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Доля просроченной кредиторской задолженности органов местного самоуправления муниципального образования и муниципальных казенных учреждений муниципального образования в расходах бюджета муниципального образования</w:t>
            </w:r>
          </w:p>
        </w:tc>
        <w:tc>
          <w:tcPr>
            <w:tcW w:w="778" w:type="pct"/>
          </w:tcPr>
          <w:p w:rsidR="00736CAA" w:rsidRPr="008D42B9" w:rsidRDefault="006D182B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%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0B7BB0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15</w:t>
            </w:r>
          </w:p>
        </w:tc>
        <w:tc>
          <w:tcPr>
            <w:tcW w:w="3287" w:type="pct"/>
          </w:tcPr>
          <w:p w:rsidR="00736CAA" w:rsidRPr="008D42B9" w:rsidRDefault="001C4363" w:rsidP="002203A2">
            <w:pPr>
              <w:pStyle w:val="a3"/>
              <w:spacing w:line="24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Наличие по состоянию на 1-е число месяца просроченной кредиторской задолженности бюджета муниципального образования и бюджетных и автономных учреждений муниципального образования в части расходов на оплату труда, уплату взносов по обязательному социальному страхованию на выплаты денежного содержания и иные выплаты работникам, а также обеспечение мер социальной поддержки отдельных категорий граждан</w:t>
            </w:r>
            <w:r w:rsidRPr="008D42B9">
              <w:rPr>
                <w:rStyle w:val="af4"/>
                <w:rFonts w:eastAsia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0B7BB0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lastRenderedPageBreak/>
              <w:t>16</w:t>
            </w:r>
          </w:p>
        </w:tc>
        <w:tc>
          <w:tcPr>
            <w:tcW w:w="3287" w:type="pct"/>
          </w:tcPr>
          <w:p w:rsidR="00736CAA" w:rsidRPr="008D42B9" w:rsidRDefault="001C4363" w:rsidP="00F1108C">
            <w:pPr>
              <w:pStyle w:val="a3"/>
              <w:spacing w:line="23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Исполнение положений плана мероприятий по погашению просроченной кредиторской задолженности, сложившейся на 01 января текущего финансового года, утверждаемого органами местного самоуправления муниципального образования в соответствии с Планом мероприятий по погашению кредиторской задолженности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0B7BB0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17</w:t>
            </w:r>
          </w:p>
        </w:tc>
        <w:tc>
          <w:tcPr>
            <w:tcW w:w="3287" w:type="pct"/>
          </w:tcPr>
          <w:p w:rsidR="00736CAA" w:rsidRPr="008D42B9" w:rsidRDefault="001C4363" w:rsidP="00F1108C">
            <w:pPr>
              <w:pStyle w:val="a3"/>
              <w:spacing w:line="23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Проведение мониторинга кредиторской задолженности муниципальных унитарных предприятий и акционерных обществ, доля участия муниципального образования в уставном капитале которых превышает 33,3% голосующих акций, и принятие мер по сокращению указанной задолженности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0B7BB0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18</w:t>
            </w:r>
          </w:p>
        </w:tc>
        <w:tc>
          <w:tcPr>
            <w:tcW w:w="3287" w:type="pct"/>
          </w:tcPr>
          <w:p w:rsidR="00736CAA" w:rsidRPr="008D42B9" w:rsidRDefault="001C4363" w:rsidP="00F1108C">
            <w:pPr>
              <w:pStyle w:val="a3"/>
              <w:spacing w:line="23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Соблюдение требований к предельному объему муниципальных заимствований, установленных статьей 106 Бюджетного кодекса Российской Федерации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19</w:t>
            </w:r>
          </w:p>
        </w:tc>
        <w:tc>
          <w:tcPr>
            <w:tcW w:w="3287" w:type="pct"/>
          </w:tcPr>
          <w:p w:rsidR="00736CAA" w:rsidRPr="008D42B9" w:rsidRDefault="001C4363" w:rsidP="00F1108C">
            <w:pPr>
              <w:pStyle w:val="a3"/>
              <w:spacing w:line="23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Соблюдение требований к предельным значениям дефицита бюджета муниципального образования, установленных законодательством Российской Федерации, законодательством</w:t>
            </w:r>
            <w:r w:rsidRPr="008D42B9">
              <w:rPr>
                <w:rFonts w:cs="Times New Roman"/>
                <w:i/>
                <w:iCs/>
              </w:rPr>
              <w:t xml:space="preserve"> </w:t>
            </w:r>
            <w:r w:rsidR="0072776F" w:rsidRPr="008D42B9">
              <w:rPr>
                <w:rFonts w:cs="Times New Roman"/>
              </w:rPr>
              <w:t>Донецкой Народной Республики</w:t>
            </w:r>
            <w:r w:rsidRPr="008D42B9">
              <w:rPr>
                <w:rFonts w:cs="Times New Roman"/>
              </w:rPr>
              <w:t xml:space="preserve"> и нормативными правовыми актами</w:t>
            </w:r>
            <w:r w:rsidR="0072776F" w:rsidRPr="008D42B9">
              <w:rPr>
                <w:rFonts w:cs="Times New Roman"/>
              </w:rPr>
              <w:t xml:space="preserve"> Правительства Донецкой Народной Республики</w:t>
            </w:r>
            <w:r w:rsidRPr="008D42B9">
              <w:rPr>
                <w:rFonts w:cs="Times New Roman"/>
              </w:rPr>
              <w:t>, регулирующими бюджетные правоотношения в</w:t>
            </w:r>
            <w:r w:rsidR="0072776F" w:rsidRPr="008D42B9">
              <w:rPr>
                <w:rFonts w:cs="Times New Roman"/>
              </w:rPr>
              <w:t xml:space="preserve"> Донецкой Народной Республике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20</w:t>
            </w:r>
          </w:p>
        </w:tc>
        <w:tc>
          <w:tcPr>
            <w:tcW w:w="3287" w:type="pct"/>
          </w:tcPr>
          <w:p w:rsidR="00736CAA" w:rsidRPr="008D42B9" w:rsidRDefault="001C4363" w:rsidP="00F1108C">
            <w:pPr>
              <w:pStyle w:val="a3"/>
              <w:spacing w:line="23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Соблюдение требований к объему муниципального долга муниципального образования, установленных законодательством Российской Федерации, законодательством</w:t>
            </w:r>
            <w:r w:rsidR="0072776F" w:rsidRPr="008D42B9">
              <w:rPr>
                <w:rFonts w:cs="Times New Roman"/>
              </w:rPr>
              <w:t xml:space="preserve"> Донецкой Народной Республики</w:t>
            </w:r>
            <w:r w:rsidRPr="008D42B9">
              <w:rPr>
                <w:rFonts w:cs="Times New Roman"/>
              </w:rPr>
              <w:t xml:space="preserve"> и нормативными правовыми актами Правительства</w:t>
            </w:r>
            <w:r w:rsidR="0072776F" w:rsidRPr="008D42B9">
              <w:rPr>
                <w:rFonts w:cs="Times New Roman"/>
              </w:rPr>
              <w:t xml:space="preserve"> Донецкой Народной Республики</w:t>
            </w:r>
            <w:r w:rsidRPr="008D42B9">
              <w:rPr>
                <w:rFonts w:cs="Times New Roman"/>
              </w:rPr>
              <w:t xml:space="preserve">, регулирующими бюджетные правоотношения </w:t>
            </w:r>
            <w:r w:rsidR="0072776F" w:rsidRPr="008D42B9">
              <w:rPr>
                <w:rFonts w:cs="Times New Roman"/>
              </w:rPr>
              <w:t>в Донецкой Народной Республике</w:t>
            </w:r>
            <w:r w:rsidR="00F1108C" w:rsidRPr="008D42B9">
              <w:rPr>
                <w:rFonts w:cs="Times New Roman"/>
              </w:rPr>
              <w:t xml:space="preserve"> 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0B7BB0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21</w:t>
            </w:r>
          </w:p>
        </w:tc>
        <w:tc>
          <w:tcPr>
            <w:tcW w:w="3287" w:type="pct"/>
          </w:tcPr>
          <w:p w:rsidR="00736CAA" w:rsidRPr="008D42B9" w:rsidRDefault="001C4363" w:rsidP="00F1108C">
            <w:pPr>
              <w:pStyle w:val="a3"/>
              <w:spacing w:line="23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 xml:space="preserve">Соблюдение требований к объему расходов на обслуживание муниципального долга муниципального образования, установленных законодательством Российской Федерации, законодательством </w:t>
            </w:r>
            <w:r w:rsidR="00F1108C" w:rsidRPr="008D42B9">
              <w:rPr>
                <w:rFonts w:cs="Times New Roman"/>
              </w:rPr>
              <w:t>Донецкой Народной Республики и нормативными правовыми актами Правительства Донецкой Народной Республики, регулирующими бюджетные правоотношения в Донецкой Народной Республике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F1108C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22</w:t>
            </w:r>
          </w:p>
        </w:tc>
        <w:tc>
          <w:tcPr>
            <w:tcW w:w="3287" w:type="pct"/>
          </w:tcPr>
          <w:p w:rsidR="00736CAA" w:rsidRPr="008D42B9" w:rsidRDefault="001C4363" w:rsidP="00F1108C">
            <w:pPr>
              <w:pStyle w:val="a3"/>
              <w:spacing w:line="23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 xml:space="preserve">Наличие по состоянию на 1-е число месяца просроченной задолженности по долговым обязательствам муниципального образования по данным долговой книги муниципального образования, представляемым в </w:t>
            </w:r>
            <w:r w:rsidR="00F1108C" w:rsidRPr="008D42B9">
              <w:rPr>
                <w:rFonts w:cs="Times New Roman"/>
              </w:rPr>
              <w:t>Министерство финансов Донецкой Народной Республики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F1108C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23</w:t>
            </w:r>
          </w:p>
        </w:tc>
        <w:tc>
          <w:tcPr>
            <w:tcW w:w="3287" w:type="pct"/>
          </w:tcPr>
          <w:p w:rsidR="00736CAA" w:rsidRPr="008D42B9" w:rsidRDefault="001C4363" w:rsidP="00F1108C">
            <w:pPr>
              <w:pStyle w:val="a3"/>
              <w:spacing w:line="235" w:lineRule="auto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 xml:space="preserve">Наличие значений показателей долговой устойчивости муниципального образования, установленных Бюджетным кодексом Российской Федерации, на уровне, соответствующем группе заемщиков с высокой долговой </w:t>
            </w:r>
            <w:r w:rsidRPr="008D42B9">
              <w:rPr>
                <w:rFonts w:cs="Times New Roman"/>
              </w:rPr>
              <w:lastRenderedPageBreak/>
              <w:t>устойчивостью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lastRenderedPageBreak/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F1108C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lastRenderedPageBreak/>
              <w:t>24</w:t>
            </w:r>
          </w:p>
        </w:tc>
        <w:tc>
          <w:tcPr>
            <w:tcW w:w="3287" w:type="pct"/>
          </w:tcPr>
          <w:p w:rsidR="00736CAA" w:rsidRPr="008D42B9" w:rsidRDefault="001C4363" w:rsidP="00B87D57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Утверждение решения представительного органа муниципального образования о бюджете муниципального образования на текущий финансовый год (текущий финансовый год и плановый период) и решения представительного органа муниципального образования о бюджете муниципального образования на очередной финансовый год (очередной финансовый год и плановый период) с включением в состав источников финансирования дефицита бюджета муниципального образования бюджетных кредитов из бюджета</w:t>
            </w:r>
            <w:r w:rsidR="00F1108C" w:rsidRPr="008D42B9">
              <w:rPr>
                <w:rFonts w:cs="Times New Roman"/>
              </w:rPr>
              <w:t xml:space="preserve"> Донецкой Народной</w:t>
            </w:r>
            <w:r w:rsidR="00AF2708" w:rsidRPr="008D42B9">
              <w:rPr>
                <w:rFonts w:cs="Times New Roman"/>
              </w:rPr>
              <w:t xml:space="preserve"> Республики</w:t>
            </w:r>
            <w:r w:rsidR="00F1108C" w:rsidRPr="008D42B9">
              <w:rPr>
                <w:rFonts w:cs="Times New Roman"/>
              </w:rPr>
              <w:t xml:space="preserve"> </w:t>
            </w:r>
            <w:r w:rsidRPr="008D42B9">
              <w:rPr>
                <w:rFonts w:cs="Times New Roman"/>
              </w:rPr>
              <w:t>в размере, не превышающем размер реструктуризируемой задолженности перед бюджетом</w:t>
            </w:r>
            <w:r w:rsidR="00B87D57" w:rsidRPr="008D42B9">
              <w:rPr>
                <w:rFonts w:cs="Times New Roman"/>
              </w:rPr>
              <w:t xml:space="preserve"> Донецкой Народной Республики</w:t>
            </w:r>
            <w:r w:rsidRPr="008D42B9">
              <w:rPr>
                <w:rFonts w:cs="Times New Roman"/>
              </w:rPr>
              <w:t xml:space="preserve"> по бюджетным кредитам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F1108C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25</w:t>
            </w:r>
          </w:p>
        </w:tc>
        <w:tc>
          <w:tcPr>
            <w:tcW w:w="3287" w:type="pct"/>
          </w:tcPr>
          <w:p w:rsidR="00736CAA" w:rsidRPr="008D42B9" w:rsidRDefault="001C4363" w:rsidP="00B87D57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Внесение изменений в проект решения представительного органа муниципального образования о бюджете муниципального образования на очередной финансовый год (очередной финансовый год и плановый период) и проект решения представительного органа муниципального образования о внесении изменений в решение представительного органа муниципального образования о бюджете муниципального образования на текущий финансовый год (текущий финансовый год и плановый период), направленные в</w:t>
            </w:r>
            <w:r w:rsidR="00B87D57" w:rsidRPr="008D42B9">
              <w:rPr>
                <w:rFonts w:cs="Times New Roman"/>
              </w:rPr>
              <w:t xml:space="preserve"> Министерство финансов Донецкой Народной Республики</w:t>
            </w:r>
            <w:r w:rsidRPr="008D42B9">
              <w:rPr>
                <w:rFonts w:cs="Times New Roman"/>
              </w:rPr>
              <w:t xml:space="preserve"> в соответствии </w:t>
            </w:r>
            <w:r w:rsidR="00B87D57" w:rsidRPr="008D42B9">
              <w:rPr>
                <w:rFonts w:cs="Times New Roman"/>
              </w:rPr>
              <w:t>с абзацами пятым, седьмым, восьмым подпункта «б» пункта 2 раздела II  Соглашения, с учетом заключения  Министерства финансов Донецкой Народной Республики в течение 30 календарных дней с даты получения такого заключения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B87D57" w:rsidRPr="008D42B9" w:rsidTr="00B87D57">
        <w:tc>
          <w:tcPr>
            <w:tcW w:w="254" w:type="pct"/>
            <w:vMerge w:val="restart"/>
          </w:tcPr>
          <w:p w:rsidR="00B87D57" w:rsidRPr="008D42B9" w:rsidRDefault="00B87D57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26</w:t>
            </w:r>
          </w:p>
        </w:tc>
        <w:tc>
          <w:tcPr>
            <w:tcW w:w="3287" w:type="pct"/>
          </w:tcPr>
          <w:p w:rsidR="00B87D57" w:rsidRPr="008D42B9" w:rsidRDefault="00B87D57" w:rsidP="000B7BB0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Обеспечение реализации программы оздоровления муниципальных финансов, утверждаемой правовым актом муниципального образования, предусматривающей осуществление мероприятий по:</w:t>
            </w:r>
          </w:p>
        </w:tc>
        <w:tc>
          <w:tcPr>
            <w:tcW w:w="778" w:type="pct"/>
          </w:tcPr>
          <w:p w:rsidR="00B87D57" w:rsidRPr="008D42B9" w:rsidRDefault="00B87D57" w:rsidP="000B7BB0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682" w:type="pct"/>
          </w:tcPr>
          <w:p w:rsidR="00B87D57" w:rsidRPr="008D42B9" w:rsidRDefault="00B87D57" w:rsidP="00BE4360">
            <w:pPr>
              <w:pStyle w:val="a3"/>
              <w:rPr>
                <w:rFonts w:cs="Times New Roman"/>
              </w:rPr>
            </w:pPr>
          </w:p>
        </w:tc>
      </w:tr>
      <w:tr w:rsidR="00B87D57" w:rsidRPr="008D42B9" w:rsidTr="00B87D57">
        <w:tc>
          <w:tcPr>
            <w:tcW w:w="254" w:type="pct"/>
            <w:vMerge/>
          </w:tcPr>
          <w:p w:rsidR="00B87D57" w:rsidRPr="008D42B9" w:rsidRDefault="00B87D57" w:rsidP="000B7BB0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287" w:type="pct"/>
          </w:tcPr>
          <w:p w:rsidR="00B87D57" w:rsidRPr="008D42B9" w:rsidRDefault="00B87D57" w:rsidP="000B7BB0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увеличению роста налоговых и неналоговых доходов бюджета муниципального образования</w:t>
            </w:r>
          </w:p>
        </w:tc>
        <w:tc>
          <w:tcPr>
            <w:tcW w:w="778" w:type="pct"/>
          </w:tcPr>
          <w:p w:rsidR="00B87D57" w:rsidRPr="008D42B9" w:rsidRDefault="00B87D57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тыс. рублей</w:t>
            </w:r>
          </w:p>
        </w:tc>
        <w:tc>
          <w:tcPr>
            <w:tcW w:w="682" w:type="pct"/>
          </w:tcPr>
          <w:p w:rsidR="00B87D57" w:rsidRPr="008D42B9" w:rsidRDefault="00B87D57" w:rsidP="00BE4360">
            <w:pPr>
              <w:pStyle w:val="a3"/>
              <w:rPr>
                <w:rFonts w:cs="Times New Roman"/>
              </w:rPr>
            </w:pPr>
          </w:p>
        </w:tc>
      </w:tr>
      <w:tr w:rsidR="00B87D57" w:rsidRPr="008D42B9" w:rsidTr="00B87D57">
        <w:tc>
          <w:tcPr>
            <w:tcW w:w="254" w:type="pct"/>
            <w:vMerge/>
          </w:tcPr>
          <w:p w:rsidR="00B87D57" w:rsidRPr="008D42B9" w:rsidRDefault="00B87D57" w:rsidP="000B7BB0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287" w:type="pct"/>
          </w:tcPr>
          <w:p w:rsidR="00B87D57" w:rsidRPr="008D42B9" w:rsidRDefault="00B87D57" w:rsidP="000B7BB0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оптимизации расходов бюджета муниципального образования</w:t>
            </w:r>
          </w:p>
        </w:tc>
        <w:tc>
          <w:tcPr>
            <w:tcW w:w="778" w:type="pct"/>
          </w:tcPr>
          <w:p w:rsidR="00B87D57" w:rsidRPr="008D42B9" w:rsidRDefault="00B87D57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тыс. рублей</w:t>
            </w:r>
          </w:p>
        </w:tc>
        <w:tc>
          <w:tcPr>
            <w:tcW w:w="682" w:type="pct"/>
          </w:tcPr>
          <w:p w:rsidR="00B87D57" w:rsidRPr="008D42B9" w:rsidRDefault="00B87D57" w:rsidP="00BE4360">
            <w:pPr>
              <w:pStyle w:val="a3"/>
              <w:rPr>
                <w:rFonts w:cs="Times New Roman"/>
              </w:rPr>
            </w:pPr>
          </w:p>
        </w:tc>
      </w:tr>
      <w:tr w:rsidR="00B87D57" w:rsidRPr="008D42B9" w:rsidTr="00B87D57">
        <w:tc>
          <w:tcPr>
            <w:tcW w:w="254" w:type="pct"/>
            <w:vMerge/>
          </w:tcPr>
          <w:p w:rsidR="00B87D57" w:rsidRPr="008D42B9" w:rsidRDefault="00B87D57" w:rsidP="000B7BB0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287" w:type="pct"/>
          </w:tcPr>
          <w:p w:rsidR="00B87D57" w:rsidRPr="008D42B9" w:rsidRDefault="00B87D57" w:rsidP="000B7BB0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управлению муниципальным долгом и сокращению расходов по обслуживанию муниципального долга</w:t>
            </w:r>
          </w:p>
        </w:tc>
        <w:tc>
          <w:tcPr>
            <w:tcW w:w="778" w:type="pct"/>
          </w:tcPr>
          <w:p w:rsidR="00B87D57" w:rsidRPr="008D42B9" w:rsidRDefault="00B87D57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тыс. рублей</w:t>
            </w:r>
          </w:p>
        </w:tc>
        <w:tc>
          <w:tcPr>
            <w:tcW w:w="682" w:type="pct"/>
          </w:tcPr>
          <w:p w:rsidR="00B87D57" w:rsidRPr="008D42B9" w:rsidRDefault="00B87D57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F1108C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27</w:t>
            </w:r>
          </w:p>
        </w:tc>
        <w:tc>
          <w:tcPr>
            <w:tcW w:w="3287" w:type="pct"/>
          </w:tcPr>
          <w:p w:rsidR="00736CAA" w:rsidRPr="008D42B9" w:rsidRDefault="001C4363" w:rsidP="008F5BA8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 xml:space="preserve">Размещение на официальных сайтах органов местного самоуправления муниципального образования в информационно-телекоммуникационной сети Интернет решения представительного органа муниципального образования о бюджете (внесении изменений в бюджет) муниципального образования на соответствующий финансовый год (соответствующий финансовый год и </w:t>
            </w:r>
            <w:r w:rsidRPr="008D42B9">
              <w:rPr>
                <w:rFonts w:cs="Times New Roman"/>
              </w:rPr>
              <w:lastRenderedPageBreak/>
              <w:t>плановый период) в актуальной редакции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lastRenderedPageBreak/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1C4363" w:rsidP="00F1108C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lastRenderedPageBreak/>
              <w:t>28</w:t>
            </w:r>
          </w:p>
        </w:tc>
        <w:tc>
          <w:tcPr>
            <w:tcW w:w="3287" w:type="pct"/>
          </w:tcPr>
          <w:p w:rsidR="00736CAA" w:rsidRPr="008D42B9" w:rsidRDefault="001C4363" w:rsidP="008F5BA8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Ежемесячное размещение на официальных сайтах органов местного самоуправления муниципального образования в информационно-телекоммуникационной сети Интернет отчетов об исполнении бюджета муниципального образования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F1108C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29</w:t>
            </w:r>
          </w:p>
        </w:tc>
        <w:tc>
          <w:tcPr>
            <w:tcW w:w="3287" w:type="pct"/>
          </w:tcPr>
          <w:p w:rsidR="00736CAA" w:rsidRPr="008D42B9" w:rsidRDefault="001C4363" w:rsidP="00BE33A5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 xml:space="preserve">Применение главой администрации муниципального образования в соответствии с </w:t>
            </w:r>
            <w:r w:rsidR="00BE33A5" w:rsidRPr="008D42B9">
              <w:rPr>
                <w:rFonts w:cs="Times New Roman"/>
              </w:rPr>
              <w:t xml:space="preserve">подпунктом «в» пункта 2 раздела II Соглашения </w:t>
            </w:r>
            <w:r w:rsidRPr="008D42B9">
              <w:rPr>
                <w:rFonts w:cs="Times New Roman"/>
              </w:rPr>
              <w:t>мер дисциплинарной ответственности в соответствии с законодательством Российской Федерации к должностным лицам органов местного самоуправления муниципального образования, чьи действия (бездействие) привели к невыполнению обязательств, предусмотренных Соглашением</w:t>
            </w:r>
            <w:r w:rsidRPr="008D42B9">
              <w:rPr>
                <w:rStyle w:val="af4"/>
                <w:rFonts w:eastAsia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  <w:tr w:rsidR="00736CAA" w:rsidRPr="008D42B9" w:rsidTr="00B87D57">
        <w:tc>
          <w:tcPr>
            <w:tcW w:w="254" w:type="pct"/>
          </w:tcPr>
          <w:p w:rsidR="00736CAA" w:rsidRPr="008D42B9" w:rsidRDefault="00F1108C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30</w:t>
            </w:r>
          </w:p>
        </w:tc>
        <w:tc>
          <w:tcPr>
            <w:tcW w:w="3287" w:type="pct"/>
          </w:tcPr>
          <w:p w:rsidR="00736CAA" w:rsidRPr="008D42B9" w:rsidRDefault="001C4363" w:rsidP="00BE33A5">
            <w:pPr>
              <w:pStyle w:val="a3"/>
              <w:jc w:val="both"/>
              <w:rPr>
                <w:rFonts w:cs="Times New Roman"/>
              </w:rPr>
            </w:pPr>
            <w:r w:rsidRPr="008D42B9">
              <w:rPr>
                <w:rFonts w:cs="Times New Roman"/>
              </w:rPr>
              <w:t>Возврат в устанавливаемом</w:t>
            </w:r>
            <w:r w:rsidR="00BE33A5" w:rsidRPr="008D42B9">
              <w:rPr>
                <w:rFonts w:cs="Times New Roman"/>
              </w:rPr>
              <w:t xml:space="preserve"> Министерством финансов Донецкой Народной Республики</w:t>
            </w:r>
            <w:r w:rsidRPr="008D42B9">
              <w:rPr>
                <w:rFonts w:cs="Times New Roman"/>
              </w:rPr>
              <w:t xml:space="preserve"> порядке средств из бюджета муниципального образования в доход бюджета</w:t>
            </w:r>
            <w:r w:rsidR="00BE33A5" w:rsidRPr="008D42B9">
              <w:rPr>
                <w:rFonts w:cs="Times New Roman"/>
              </w:rPr>
              <w:t xml:space="preserve"> Донецкой Народной Республики</w:t>
            </w:r>
            <w:r w:rsidRPr="008D42B9">
              <w:rPr>
                <w:rFonts w:cs="Times New Roman"/>
              </w:rPr>
              <w:t xml:space="preserve"> в соответствии с </w:t>
            </w:r>
            <w:r w:rsidR="00BE33A5" w:rsidRPr="008D42B9">
              <w:rPr>
                <w:rFonts w:cs="Times New Roman"/>
              </w:rPr>
              <w:t xml:space="preserve">подпунктом «г» пункта 2 раздела II Соглашения </w:t>
            </w:r>
            <w:r w:rsidRPr="008D42B9">
              <w:rPr>
                <w:rFonts w:cs="Times New Roman"/>
              </w:rPr>
              <w:t xml:space="preserve">в случае </w:t>
            </w:r>
            <w:r w:rsidRPr="008D42B9">
              <w:rPr>
                <w:rFonts w:cs="Times New Roman"/>
                <w:spacing w:val="-4"/>
              </w:rPr>
              <w:t>невыполнения обязательств, предусмотренных Соглашением</w:t>
            </w:r>
            <w:r w:rsidRPr="008D42B9">
              <w:rPr>
                <w:rStyle w:val="af4"/>
                <w:rFonts w:eastAsia="Times New Roman" w:cs="Times New Roman"/>
                <w:spacing w:val="-4"/>
                <w:sz w:val="28"/>
                <w:szCs w:val="28"/>
              </w:rPr>
              <w:footnoteReference w:id="4"/>
            </w:r>
            <w:r w:rsidRPr="008D42B9">
              <w:rPr>
                <w:rFonts w:cs="Times New Roman"/>
              </w:rPr>
              <w:t xml:space="preserve"> </w:t>
            </w:r>
          </w:p>
        </w:tc>
        <w:tc>
          <w:tcPr>
            <w:tcW w:w="778" w:type="pct"/>
          </w:tcPr>
          <w:p w:rsidR="00736CAA" w:rsidRPr="008D42B9" w:rsidRDefault="001C4363" w:rsidP="000B7BB0">
            <w:pPr>
              <w:pStyle w:val="a3"/>
              <w:jc w:val="center"/>
              <w:rPr>
                <w:rFonts w:cs="Times New Roman"/>
              </w:rPr>
            </w:pPr>
            <w:r w:rsidRPr="008D42B9">
              <w:rPr>
                <w:rFonts w:cs="Times New Roman"/>
              </w:rPr>
              <w:t>да/нет</w:t>
            </w:r>
          </w:p>
        </w:tc>
        <w:tc>
          <w:tcPr>
            <w:tcW w:w="682" w:type="pct"/>
          </w:tcPr>
          <w:p w:rsidR="00736CAA" w:rsidRPr="008D42B9" w:rsidRDefault="00736CAA" w:rsidP="00BE4360">
            <w:pPr>
              <w:pStyle w:val="a3"/>
              <w:rPr>
                <w:rFonts w:cs="Times New Roman"/>
              </w:rPr>
            </w:pPr>
          </w:p>
        </w:tc>
      </w:tr>
    </w:tbl>
    <w:p w:rsidR="00736CAA" w:rsidRPr="00746050" w:rsidRDefault="00736CAA" w:rsidP="006C2315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6D182B" w:rsidRPr="00714F16" w:rsidRDefault="001C4363" w:rsidP="006C2315">
      <w:pPr>
        <w:spacing w:after="0" w:line="240" w:lineRule="auto"/>
        <w:jc w:val="both"/>
        <w:rPr>
          <w:rFonts w:eastAsia="Times New Roman" w:cs="Times New Roman"/>
          <w:sz w:val="24"/>
          <w:szCs w:val="28"/>
        </w:rPr>
      </w:pPr>
      <w:r w:rsidRPr="00714F16">
        <w:rPr>
          <w:rFonts w:eastAsia="Times New Roman" w:cs="Times New Roman"/>
          <w:sz w:val="24"/>
          <w:szCs w:val="28"/>
        </w:rPr>
        <w:t xml:space="preserve">Руководитель </w:t>
      </w:r>
    </w:p>
    <w:p w:rsidR="00736CAA" w:rsidRPr="00746050" w:rsidRDefault="001C4363" w:rsidP="006C2315">
      <w:pPr>
        <w:tabs>
          <w:tab w:val="left" w:pos="4536"/>
          <w:tab w:val="left" w:pos="6804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746050">
        <w:rPr>
          <w:rFonts w:eastAsia="Times New Roman" w:cs="Times New Roman"/>
          <w:szCs w:val="28"/>
        </w:rPr>
        <w:t>_________________</w:t>
      </w:r>
      <w:r w:rsidR="006D182B">
        <w:rPr>
          <w:rFonts w:eastAsia="Times New Roman" w:cs="Times New Roman"/>
          <w:szCs w:val="28"/>
        </w:rPr>
        <w:t>____</w:t>
      </w:r>
      <w:r w:rsidRPr="00746050">
        <w:rPr>
          <w:rFonts w:eastAsia="Times New Roman" w:cs="Times New Roman"/>
          <w:szCs w:val="28"/>
        </w:rPr>
        <w:t>_</w:t>
      </w:r>
      <w:r w:rsidR="006D182B">
        <w:rPr>
          <w:rFonts w:eastAsia="Times New Roman" w:cs="Times New Roman"/>
          <w:szCs w:val="28"/>
        </w:rPr>
        <w:t xml:space="preserve"> </w:t>
      </w:r>
      <w:r w:rsidR="00714F16">
        <w:rPr>
          <w:rFonts w:eastAsia="Times New Roman" w:cs="Times New Roman"/>
          <w:szCs w:val="28"/>
        </w:rPr>
        <w:tab/>
      </w:r>
      <w:r w:rsidRPr="00746050">
        <w:rPr>
          <w:rFonts w:eastAsia="Times New Roman" w:cs="Times New Roman"/>
          <w:szCs w:val="28"/>
        </w:rPr>
        <w:t>__________</w:t>
      </w:r>
      <w:r w:rsidR="00714F16">
        <w:rPr>
          <w:rFonts w:eastAsia="Times New Roman" w:cs="Times New Roman"/>
          <w:szCs w:val="28"/>
        </w:rPr>
        <w:tab/>
      </w:r>
      <w:r w:rsidRPr="00746050">
        <w:rPr>
          <w:rFonts w:eastAsia="Times New Roman" w:cs="Times New Roman"/>
          <w:szCs w:val="28"/>
        </w:rPr>
        <w:t>___________________</w:t>
      </w:r>
    </w:p>
    <w:p w:rsidR="00736CAA" w:rsidRPr="008F5BA8" w:rsidRDefault="001C4363" w:rsidP="006C2315">
      <w:pPr>
        <w:tabs>
          <w:tab w:val="left" w:pos="4820"/>
          <w:tab w:val="left" w:pos="7513"/>
        </w:tabs>
        <w:spacing w:after="0" w:line="216" w:lineRule="auto"/>
        <w:jc w:val="both"/>
        <w:rPr>
          <w:rFonts w:eastAsia="Times New Roman" w:cs="Times New Roman"/>
          <w:iCs/>
          <w:sz w:val="20"/>
          <w:szCs w:val="20"/>
        </w:rPr>
      </w:pPr>
      <w:r w:rsidRPr="008F5BA8">
        <w:rPr>
          <w:rFonts w:eastAsia="Times New Roman" w:cs="Times New Roman"/>
          <w:iCs/>
          <w:sz w:val="20"/>
          <w:szCs w:val="20"/>
        </w:rPr>
        <w:t>(наименование</w:t>
      </w:r>
      <w:r w:rsidR="00892F95" w:rsidRPr="008F5BA8">
        <w:rPr>
          <w:rFonts w:eastAsia="Times New Roman" w:cs="Times New Roman"/>
          <w:iCs/>
          <w:sz w:val="20"/>
          <w:szCs w:val="20"/>
        </w:rPr>
        <w:t xml:space="preserve"> </w:t>
      </w:r>
      <w:r w:rsidR="006D182B" w:rsidRPr="008F5BA8">
        <w:rPr>
          <w:rFonts w:eastAsia="Times New Roman" w:cs="Times New Roman"/>
          <w:iCs/>
          <w:sz w:val="20"/>
          <w:szCs w:val="20"/>
        </w:rPr>
        <w:t>должности</w:t>
      </w:r>
      <w:r w:rsidR="00714F16" w:rsidRPr="008F5BA8">
        <w:rPr>
          <w:rFonts w:eastAsia="Times New Roman" w:cs="Times New Roman"/>
          <w:iCs/>
          <w:sz w:val="20"/>
          <w:szCs w:val="20"/>
        </w:rPr>
        <w:tab/>
        <w:t>(</w:t>
      </w:r>
      <w:r w:rsidRPr="008F5BA8">
        <w:rPr>
          <w:rFonts w:eastAsia="Times New Roman" w:cs="Times New Roman"/>
          <w:iCs/>
          <w:sz w:val="20"/>
          <w:szCs w:val="20"/>
        </w:rPr>
        <w:t>подпись</w:t>
      </w:r>
      <w:r w:rsidR="00714F16" w:rsidRPr="008F5BA8">
        <w:rPr>
          <w:rFonts w:eastAsia="Times New Roman" w:cs="Times New Roman"/>
          <w:iCs/>
          <w:sz w:val="20"/>
          <w:szCs w:val="20"/>
        </w:rPr>
        <w:t>)</w:t>
      </w:r>
      <w:r w:rsidR="00892F95" w:rsidRPr="008F5BA8">
        <w:rPr>
          <w:rFonts w:eastAsia="Times New Roman" w:cs="Times New Roman"/>
          <w:iCs/>
          <w:sz w:val="20"/>
          <w:szCs w:val="20"/>
        </w:rPr>
        <w:t xml:space="preserve"> </w:t>
      </w:r>
      <w:r w:rsidR="00714F16" w:rsidRPr="008F5BA8">
        <w:rPr>
          <w:rFonts w:eastAsia="Times New Roman" w:cs="Times New Roman"/>
          <w:iCs/>
          <w:sz w:val="20"/>
          <w:szCs w:val="20"/>
        </w:rPr>
        <w:tab/>
        <w:t>(</w:t>
      </w:r>
      <w:r w:rsidRPr="008F5BA8">
        <w:rPr>
          <w:rFonts w:eastAsia="Times New Roman" w:cs="Times New Roman"/>
          <w:iCs/>
          <w:sz w:val="20"/>
          <w:szCs w:val="20"/>
        </w:rPr>
        <w:t>И.</w:t>
      </w:r>
      <w:r w:rsidR="00106E94">
        <w:rPr>
          <w:rFonts w:eastAsia="Times New Roman" w:cs="Times New Roman"/>
          <w:iCs/>
          <w:sz w:val="20"/>
          <w:szCs w:val="20"/>
        </w:rPr>
        <w:t xml:space="preserve"> </w:t>
      </w:r>
      <w:r w:rsidRPr="008F5BA8">
        <w:rPr>
          <w:rFonts w:eastAsia="Times New Roman" w:cs="Times New Roman"/>
          <w:iCs/>
          <w:sz w:val="20"/>
          <w:szCs w:val="20"/>
        </w:rPr>
        <w:t>О.</w:t>
      </w:r>
      <w:r w:rsidR="00106E94">
        <w:rPr>
          <w:rFonts w:eastAsia="Times New Roman" w:cs="Times New Roman"/>
          <w:iCs/>
          <w:sz w:val="20"/>
          <w:szCs w:val="20"/>
        </w:rPr>
        <w:t xml:space="preserve"> Фамилия</w:t>
      </w:r>
      <w:r w:rsidR="00714F16" w:rsidRPr="008F5BA8">
        <w:rPr>
          <w:rFonts w:eastAsia="Times New Roman" w:cs="Times New Roman"/>
          <w:iCs/>
          <w:sz w:val="20"/>
          <w:szCs w:val="20"/>
        </w:rPr>
        <w:t>)</w:t>
      </w:r>
    </w:p>
    <w:p w:rsidR="006D182B" w:rsidRPr="008F5BA8" w:rsidRDefault="006D182B" w:rsidP="006C2315">
      <w:pPr>
        <w:spacing w:after="0" w:line="216" w:lineRule="auto"/>
        <w:jc w:val="both"/>
        <w:rPr>
          <w:rFonts w:eastAsia="Times New Roman" w:cs="Times New Roman"/>
          <w:iCs/>
          <w:sz w:val="20"/>
          <w:szCs w:val="20"/>
        </w:rPr>
      </w:pPr>
      <w:r w:rsidRPr="008F5BA8">
        <w:rPr>
          <w:rFonts w:eastAsia="Times New Roman" w:cs="Times New Roman"/>
          <w:iCs/>
          <w:sz w:val="20"/>
          <w:szCs w:val="20"/>
        </w:rPr>
        <w:t xml:space="preserve">руководителя </w:t>
      </w:r>
      <w:r w:rsidR="001C4363" w:rsidRPr="008F5BA8">
        <w:rPr>
          <w:rFonts w:eastAsia="Times New Roman" w:cs="Times New Roman"/>
          <w:iCs/>
          <w:sz w:val="20"/>
          <w:szCs w:val="20"/>
        </w:rPr>
        <w:t>органа</w:t>
      </w:r>
    </w:p>
    <w:p w:rsidR="00736CAA" w:rsidRPr="008F5BA8" w:rsidRDefault="001C4363" w:rsidP="006C2315">
      <w:pPr>
        <w:spacing w:after="0" w:line="216" w:lineRule="auto"/>
        <w:jc w:val="both"/>
        <w:rPr>
          <w:rFonts w:eastAsia="Times New Roman" w:cs="Times New Roman"/>
          <w:iCs/>
          <w:sz w:val="20"/>
          <w:szCs w:val="20"/>
        </w:rPr>
      </w:pPr>
      <w:r w:rsidRPr="008F5BA8">
        <w:rPr>
          <w:rFonts w:eastAsia="Times New Roman" w:cs="Times New Roman"/>
          <w:iCs/>
          <w:sz w:val="20"/>
          <w:szCs w:val="20"/>
        </w:rPr>
        <w:t>местного самоуправления</w:t>
      </w:r>
    </w:p>
    <w:p w:rsidR="00736CAA" w:rsidRPr="008F5BA8" w:rsidRDefault="001C4363" w:rsidP="006C2315">
      <w:pPr>
        <w:spacing w:after="0" w:line="216" w:lineRule="auto"/>
        <w:jc w:val="both"/>
        <w:rPr>
          <w:rFonts w:eastAsia="Times New Roman" w:cs="Times New Roman"/>
          <w:sz w:val="20"/>
          <w:szCs w:val="20"/>
        </w:rPr>
      </w:pPr>
      <w:r w:rsidRPr="008F5BA8">
        <w:rPr>
          <w:rFonts w:eastAsia="Times New Roman" w:cs="Times New Roman"/>
          <w:iCs/>
          <w:sz w:val="20"/>
          <w:szCs w:val="20"/>
        </w:rPr>
        <w:t>муниципального образования)</w:t>
      </w:r>
    </w:p>
    <w:p w:rsidR="00736CAA" w:rsidRPr="00714F16" w:rsidRDefault="001C4363" w:rsidP="006C2315">
      <w:pPr>
        <w:spacing w:after="0" w:line="240" w:lineRule="auto"/>
        <w:jc w:val="both"/>
        <w:rPr>
          <w:rFonts w:eastAsia="Times New Roman" w:cs="Times New Roman"/>
          <w:sz w:val="24"/>
          <w:szCs w:val="28"/>
        </w:rPr>
      </w:pPr>
      <w:r w:rsidRPr="00714F16">
        <w:rPr>
          <w:rFonts w:eastAsia="Times New Roman" w:cs="Times New Roman"/>
          <w:sz w:val="24"/>
          <w:szCs w:val="28"/>
        </w:rPr>
        <w:t>М.</w:t>
      </w:r>
      <w:r w:rsidR="008F5BA8">
        <w:rPr>
          <w:rFonts w:eastAsia="Times New Roman" w:cs="Times New Roman"/>
          <w:sz w:val="24"/>
          <w:szCs w:val="28"/>
        </w:rPr>
        <w:t xml:space="preserve"> </w:t>
      </w:r>
      <w:r w:rsidRPr="00714F16">
        <w:rPr>
          <w:rFonts w:eastAsia="Times New Roman" w:cs="Times New Roman"/>
          <w:sz w:val="24"/>
          <w:szCs w:val="28"/>
        </w:rPr>
        <w:t>П.</w:t>
      </w:r>
    </w:p>
    <w:p w:rsidR="006D182B" w:rsidRDefault="006D182B" w:rsidP="006C2315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36CAA" w:rsidRPr="00746050" w:rsidRDefault="001C4363" w:rsidP="006C2315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714F16">
        <w:rPr>
          <w:rFonts w:eastAsia="Times New Roman" w:cs="Times New Roman"/>
          <w:sz w:val="24"/>
          <w:szCs w:val="28"/>
        </w:rPr>
        <w:t>Исполнитель</w:t>
      </w:r>
      <w:r w:rsidR="00714F16">
        <w:rPr>
          <w:rFonts w:eastAsia="Times New Roman" w:cs="Times New Roman"/>
          <w:szCs w:val="28"/>
        </w:rPr>
        <w:t xml:space="preserve"> </w:t>
      </w:r>
      <w:r w:rsidRPr="00746050">
        <w:rPr>
          <w:rFonts w:eastAsia="Times New Roman" w:cs="Times New Roman"/>
          <w:szCs w:val="28"/>
        </w:rPr>
        <w:t xml:space="preserve"> ______</w:t>
      </w:r>
      <w:r w:rsidR="006C2315">
        <w:rPr>
          <w:rFonts w:eastAsia="Times New Roman" w:cs="Times New Roman"/>
          <w:szCs w:val="28"/>
        </w:rPr>
        <w:t>______</w:t>
      </w:r>
      <w:r w:rsidRPr="00746050">
        <w:rPr>
          <w:rFonts w:eastAsia="Times New Roman" w:cs="Times New Roman"/>
          <w:szCs w:val="28"/>
        </w:rPr>
        <w:t>______</w:t>
      </w:r>
      <w:r w:rsidR="00714F16">
        <w:rPr>
          <w:rFonts w:eastAsia="Times New Roman" w:cs="Times New Roman"/>
          <w:szCs w:val="28"/>
        </w:rPr>
        <w:t>__</w:t>
      </w:r>
      <w:r w:rsidRPr="00746050">
        <w:rPr>
          <w:rFonts w:eastAsia="Times New Roman" w:cs="Times New Roman"/>
          <w:szCs w:val="28"/>
        </w:rPr>
        <w:t xml:space="preserve"> </w:t>
      </w:r>
      <w:r w:rsidR="00714F16">
        <w:rPr>
          <w:rFonts w:eastAsia="Times New Roman" w:cs="Times New Roman"/>
          <w:szCs w:val="28"/>
        </w:rPr>
        <w:t xml:space="preserve"> </w:t>
      </w:r>
      <w:r w:rsidRPr="00746050">
        <w:rPr>
          <w:rFonts w:eastAsia="Times New Roman" w:cs="Times New Roman"/>
          <w:szCs w:val="28"/>
        </w:rPr>
        <w:t xml:space="preserve">___________ </w:t>
      </w:r>
      <w:r w:rsidR="00714F16">
        <w:rPr>
          <w:rFonts w:eastAsia="Times New Roman" w:cs="Times New Roman"/>
          <w:szCs w:val="28"/>
        </w:rPr>
        <w:t xml:space="preserve"> </w:t>
      </w:r>
      <w:r w:rsidRPr="00746050">
        <w:rPr>
          <w:rFonts w:eastAsia="Times New Roman" w:cs="Times New Roman"/>
          <w:szCs w:val="28"/>
        </w:rPr>
        <w:t>________</w:t>
      </w:r>
      <w:r w:rsidR="00714F16">
        <w:rPr>
          <w:rFonts w:eastAsia="Times New Roman" w:cs="Times New Roman"/>
          <w:szCs w:val="28"/>
        </w:rPr>
        <w:t>___</w:t>
      </w:r>
      <w:r w:rsidRPr="00746050">
        <w:rPr>
          <w:rFonts w:eastAsia="Times New Roman" w:cs="Times New Roman"/>
          <w:szCs w:val="28"/>
        </w:rPr>
        <w:t>_</w:t>
      </w:r>
      <w:r w:rsidR="00714F16">
        <w:rPr>
          <w:rFonts w:eastAsia="Times New Roman" w:cs="Times New Roman"/>
          <w:szCs w:val="28"/>
        </w:rPr>
        <w:t xml:space="preserve"> </w:t>
      </w:r>
      <w:r w:rsidRPr="00746050">
        <w:rPr>
          <w:rFonts w:eastAsia="Times New Roman" w:cs="Times New Roman"/>
          <w:szCs w:val="28"/>
        </w:rPr>
        <w:t xml:space="preserve"> __________</w:t>
      </w:r>
      <w:r w:rsidR="00714F16">
        <w:rPr>
          <w:rFonts w:eastAsia="Times New Roman" w:cs="Times New Roman"/>
          <w:szCs w:val="28"/>
        </w:rPr>
        <w:t>_</w:t>
      </w:r>
    </w:p>
    <w:p w:rsidR="00736CAA" w:rsidRPr="00714F16" w:rsidRDefault="00714F16" w:rsidP="00106E94">
      <w:pPr>
        <w:tabs>
          <w:tab w:val="left" w:pos="2268"/>
          <w:tab w:val="left" w:pos="4820"/>
          <w:tab w:val="left" w:pos="6237"/>
          <w:tab w:val="left" w:pos="8222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 w:rsidR="001C4363" w:rsidRPr="00714F16">
        <w:rPr>
          <w:rFonts w:eastAsia="Times New Roman" w:cs="Times New Roman"/>
          <w:sz w:val="20"/>
          <w:szCs w:val="20"/>
        </w:rPr>
        <w:t>(должность)</w:t>
      </w:r>
      <w:r>
        <w:rPr>
          <w:rFonts w:eastAsia="Times New Roman" w:cs="Times New Roman"/>
          <w:sz w:val="20"/>
          <w:szCs w:val="20"/>
        </w:rPr>
        <w:tab/>
      </w:r>
      <w:r w:rsidR="001C4363" w:rsidRPr="00714F16">
        <w:rPr>
          <w:rFonts w:eastAsia="Times New Roman" w:cs="Times New Roman"/>
          <w:sz w:val="20"/>
          <w:szCs w:val="20"/>
        </w:rPr>
        <w:t>(подпись)</w:t>
      </w:r>
      <w:r w:rsidR="006D182B" w:rsidRPr="00714F16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ab/>
      </w:r>
      <w:r w:rsidR="001C4363" w:rsidRPr="00714F16">
        <w:rPr>
          <w:rFonts w:eastAsia="Times New Roman" w:cs="Times New Roman"/>
          <w:sz w:val="20"/>
          <w:szCs w:val="20"/>
        </w:rPr>
        <w:t>(</w:t>
      </w:r>
      <w:r w:rsidR="00106E94" w:rsidRPr="008F5BA8">
        <w:rPr>
          <w:rFonts w:eastAsia="Times New Roman" w:cs="Times New Roman"/>
          <w:iCs/>
          <w:sz w:val="20"/>
          <w:szCs w:val="20"/>
        </w:rPr>
        <w:t>И.</w:t>
      </w:r>
      <w:r w:rsidR="00106E94">
        <w:rPr>
          <w:rFonts w:eastAsia="Times New Roman" w:cs="Times New Roman"/>
          <w:iCs/>
          <w:sz w:val="20"/>
          <w:szCs w:val="20"/>
        </w:rPr>
        <w:t xml:space="preserve"> </w:t>
      </w:r>
      <w:r w:rsidR="00106E94" w:rsidRPr="008F5BA8">
        <w:rPr>
          <w:rFonts w:eastAsia="Times New Roman" w:cs="Times New Roman"/>
          <w:iCs/>
          <w:sz w:val="20"/>
          <w:szCs w:val="20"/>
        </w:rPr>
        <w:t>О.</w:t>
      </w:r>
      <w:r w:rsidR="00106E94">
        <w:rPr>
          <w:rFonts w:eastAsia="Times New Roman" w:cs="Times New Roman"/>
          <w:iCs/>
          <w:sz w:val="20"/>
          <w:szCs w:val="20"/>
        </w:rPr>
        <w:t xml:space="preserve"> Фамилия</w:t>
      </w:r>
      <w:r w:rsidR="001C4363" w:rsidRPr="00714F16">
        <w:rPr>
          <w:rFonts w:eastAsia="Times New Roman" w:cs="Times New Roman"/>
          <w:sz w:val="20"/>
          <w:szCs w:val="20"/>
        </w:rPr>
        <w:t>)</w:t>
      </w:r>
      <w:r>
        <w:rPr>
          <w:rFonts w:eastAsia="Times New Roman" w:cs="Times New Roman"/>
          <w:sz w:val="20"/>
          <w:szCs w:val="20"/>
        </w:rPr>
        <w:tab/>
      </w:r>
      <w:r w:rsidR="001C4363" w:rsidRPr="00714F16">
        <w:rPr>
          <w:rFonts w:eastAsia="Times New Roman" w:cs="Times New Roman"/>
          <w:sz w:val="20"/>
          <w:szCs w:val="20"/>
        </w:rPr>
        <w:t>(телефон)</w:t>
      </w:r>
    </w:p>
    <w:p w:rsidR="00714F16" w:rsidRDefault="00714F16" w:rsidP="006C2315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36CAA" w:rsidRPr="00714F16" w:rsidRDefault="00714F16" w:rsidP="006C2315">
      <w:pPr>
        <w:spacing w:after="0" w:line="240" w:lineRule="auto"/>
        <w:jc w:val="both"/>
        <w:rPr>
          <w:rFonts w:eastAsia="Times New Roman" w:cs="Times New Roman"/>
          <w:sz w:val="24"/>
          <w:szCs w:val="28"/>
        </w:rPr>
      </w:pPr>
      <w:r w:rsidRPr="00714F16">
        <w:rPr>
          <w:rFonts w:eastAsia="Times New Roman" w:cs="Times New Roman"/>
          <w:sz w:val="24"/>
          <w:szCs w:val="28"/>
        </w:rPr>
        <w:t>«__»</w:t>
      </w:r>
      <w:r w:rsidR="00892F95" w:rsidRPr="00714F16">
        <w:rPr>
          <w:rFonts w:eastAsia="Times New Roman" w:cs="Times New Roman"/>
          <w:sz w:val="24"/>
          <w:szCs w:val="28"/>
        </w:rPr>
        <w:t xml:space="preserve"> </w:t>
      </w:r>
      <w:r w:rsidR="001C4363" w:rsidRPr="00714F16">
        <w:rPr>
          <w:rFonts w:eastAsia="Times New Roman" w:cs="Times New Roman"/>
          <w:sz w:val="24"/>
          <w:szCs w:val="28"/>
        </w:rPr>
        <w:t>_________ 20</w:t>
      </w:r>
      <w:r w:rsidRPr="00714F16">
        <w:rPr>
          <w:rFonts w:eastAsia="Times New Roman" w:cs="Times New Roman"/>
          <w:sz w:val="24"/>
          <w:szCs w:val="28"/>
        </w:rPr>
        <w:t>_</w:t>
      </w:r>
      <w:r w:rsidR="001C4363" w:rsidRPr="00714F16">
        <w:rPr>
          <w:rFonts w:eastAsia="Times New Roman" w:cs="Times New Roman"/>
          <w:sz w:val="24"/>
          <w:szCs w:val="28"/>
        </w:rPr>
        <w:t>_ г.</w:t>
      </w:r>
    </w:p>
    <w:p w:rsidR="00736CAA" w:rsidRPr="00746050" w:rsidRDefault="00736CAA" w:rsidP="006C2315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sectPr w:rsidR="00736CAA" w:rsidRPr="00746050" w:rsidSect="0069292C">
      <w:headerReference w:type="default" r:id="rId8"/>
      <w:pgSz w:w="11906" w:h="16838"/>
      <w:pgMar w:top="1134" w:right="567" w:bottom="1134" w:left="1701" w:header="709" w:footer="709" w:gutter="0"/>
      <w:paperSrc w:first="1" w:other="1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74" w:rsidRDefault="00897574">
      <w:pPr>
        <w:spacing w:after="0" w:line="240" w:lineRule="auto"/>
      </w:pPr>
      <w:r>
        <w:separator/>
      </w:r>
    </w:p>
  </w:endnote>
  <w:endnote w:type="continuationSeparator" w:id="0">
    <w:p w:rsidR="00897574" w:rsidRDefault="0089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74" w:rsidRDefault="00897574">
      <w:pPr>
        <w:spacing w:after="0" w:line="240" w:lineRule="auto"/>
      </w:pPr>
      <w:r>
        <w:separator/>
      </w:r>
    </w:p>
  </w:footnote>
  <w:footnote w:type="continuationSeparator" w:id="0">
    <w:p w:rsidR="00897574" w:rsidRDefault="00897574">
      <w:pPr>
        <w:spacing w:after="0" w:line="240" w:lineRule="auto"/>
      </w:pPr>
      <w:r>
        <w:continuationSeparator/>
      </w:r>
    </w:p>
  </w:footnote>
  <w:footnote w:id="1">
    <w:p w:rsidR="003C4B10" w:rsidRPr="007568B5" w:rsidRDefault="003C4B10" w:rsidP="00F75831">
      <w:pPr>
        <w:spacing w:after="0" w:line="240" w:lineRule="auto"/>
        <w:jc w:val="both"/>
        <w:rPr>
          <w:rFonts w:cs="Times New Roman"/>
        </w:rPr>
      </w:pPr>
      <w:r w:rsidRPr="00F75831">
        <w:rPr>
          <w:rStyle w:val="af4"/>
          <w:rFonts w:cs="Times New Roman"/>
          <w:sz w:val="20"/>
          <w:szCs w:val="20"/>
        </w:rPr>
        <w:footnoteRef/>
      </w:r>
      <w:r w:rsidRPr="00F75831">
        <w:rPr>
          <w:rFonts w:cs="Times New Roman"/>
          <w:sz w:val="20"/>
          <w:szCs w:val="20"/>
        </w:rPr>
        <w:t xml:space="preserve"> </w:t>
      </w:r>
      <w:r w:rsidRPr="00F75831">
        <w:rPr>
          <w:rFonts w:eastAsia="Times New Roman" w:cs="Times New Roman"/>
          <w:sz w:val="20"/>
          <w:szCs w:val="20"/>
        </w:rPr>
        <w:t>Применяется в случае наличия такой задолженности.</w:t>
      </w:r>
    </w:p>
  </w:footnote>
  <w:footnote w:id="2">
    <w:p w:rsidR="003C4B10" w:rsidRPr="007568B5" w:rsidRDefault="003C4B10" w:rsidP="007568B5">
      <w:pPr>
        <w:pStyle w:val="a3"/>
        <w:rPr>
          <w:sz w:val="20"/>
          <w:szCs w:val="20"/>
        </w:rPr>
      </w:pPr>
      <w:r w:rsidRPr="007568B5">
        <w:rPr>
          <w:rStyle w:val="af4"/>
          <w:rFonts w:cs="Times New Roman"/>
          <w:sz w:val="20"/>
          <w:szCs w:val="20"/>
        </w:rPr>
        <w:footnoteRef/>
      </w:r>
      <w:r w:rsidRPr="007568B5">
        <w:rPr>
          <w:sz w:val="20"/>
          <w:szCs w:val="20"/>
        </w:rPr>
        <w:t xml:space="preserve"> Применяется в случае наличия такой задолженности.</w:t>
      </w:r>
    </w:p>
  </w:footnote>
  <w:footnote w:id="3">
    <w:p w:rsidR="003C4B10" w:rsidRPr="00714F16" w:rsidRDefault="003C4B10" w:rsidP="007568B5">
      <w:pPr>
        <w:pStyle w:val="a3"/>
        <w:rPr>
          <w:sz w:val="20"/>
          <w:szCs w:val="20"/>
        </w:rPr>
      </w:pPr>
      <w:r w:rsidRPr="00714F16">
        <w:rPr>
          <w:rStyle w:val="af4"/>
          <w:sz w:val="20"/>
          <w:szCs w:val="20"/>
        </w:rPr>
        <w:footnoteRef/>
      </w:r>
      <w:r w:rsidRPr="00714F16">
        <w:rPr>
          <w:sz w:val="20"/>
          <w:szCs w:val="20"/>
        </w:rPr>
        <w:t xml:space="preserve"> Представляется при невыполнении обязательств, предусмотренных Соглашением</w:t>
      </w:r>
      <w:r w:rsidR="00714F16">
        <w:rPr>
          <w:sz w:val="20"/>
          <w:szCs w:val="20"/>
        </w:rPr>
        <w:t>.</w:t>
      </w:r>
    </w:p>
  </w:footnote>
  <w:footnote w:id="4">
    <w:p w:rsidR="003C4B10" w:rsidRDefault="003C4B10" w:rsidP="007568B5">
      <w:pPr>
        <w:pStyle w:val="a3"/>
      </w:pPr>
      <w:r w:rsidRPr="00714F16">
        <w:rPr>
          <w:rStyle w:val="af4"/>
          <w:sz w:val="20"/>
          <w:szCs w:val="20"/>
        </w:rPr>
        <w:footnoteRef/>
      </w:r>
      <w:r w:rsidRPr="00714F16">
        <w:rPr>
          <w:sz w:val="20"/>
          <w:szCs w:val="20"/>
        </w:rPr>
        <w:t xml:space="preserve"> Представляется при невыполнении обязательств, предусмотренных Соглашением</w:t>
      </w:r>
      <w:r w:rsidR="00714F16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83048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23086" w:rsidRPr="008D42B9" w:rsidRDefault="006409B4" w:rsidP="006409B4">
        <w:pPr>
          <w:pStyle w:val="afb"/>
          <w:tabs>
            <w:tab w:val="left" w:pos="2905"/>
            <w:tab w:val="center" w:pos="4819"/>
          </w:tabs>
          <w:rPr>
            <w:sz w:val="24"/>
            <w:szCs w:val="24"/>
          </w:rPr>
        </w:pPr>
        <w:r>
          <w:tab/>
        </w:r>
        <w:r>
          <w:tab/>
        </w:r>
        <w:r w:rsidR="008C41D4" w:rsidRPr="008D42B9">
          <w:rPr>
            <w:sz w:val="24"/>
            <w:szCs w:val="24"/>
          </w:rPr>
          <w:fldChar w:fldCharType="begin"/>
        </w:r>
        <w:r w:rsidR="008C41D4" w:rsidRPr="008D42B9">
          <w:rPr>
            <w:sz w:val="24"/>
            <w:szCs w:val="24"/>
          </w:rPr>
          <w:instrText>PAGE   \* MERGEFORMAT</w:instrText>
        </w:r>
        <w:r w:rsidR="008C41D4" w:rsidRPr="008D42B9">
          <w:rPr>
            <w:sz w:val="24"/>
            <w:szCs w:val="24"/>
          </w:rPr>
          <w:fldChar w:fldCharType="separate"/>
        </w:r>
        <w:r w:rsidR="007F3E2F">
          <w:rPr>
            <w:noProof/>
            <w:sz w:val="24"/>
            <w:szCs w:val="24"/>
          </w:rPr>
          <w:t>2</w:t>
        </w:r>
        <w:r w:rsidR="008C41D4" w:rsidRPr="008D42B9">
          <w:rPr>
            <w:sz w:val="24"/>
            <w:szCs w:val="24"/>
          </w:rPr>
          <w:fldChar w:fldCharType="end"/>
        </w:r>
      </w:p>
      <w:p w:rsidR="008C41D4" w:rsidRPr="00723086" w:rsidRDefault="00723086" w:rsidP="00723086">
        <w:pPr>
          <w:pStyle w:val="afb"/>
          <w:tabs>
            <w:tab w:val="left" w:pos="5897"/>
          </w:tabs>
          <w:rPr>
            <w:sz w:val="22"/>
          </w:rPr>
        </w:pPr>
        <w:r>
          <w:rPr>
            <w:sz w:val="22"/>
          </w:rPr>
          <w:tab/>
        </w:r>
        <w:r w:rsidR="00AE1344">
          <w:rPr>
            <w:sz w:val="22"/>
          </w:rPr>
          <w:tab/>
          <w:t>         </w:t>
        </w:r>
        <w:r>
          <w:rPr>
            <w:sz w:val="22"/>
          </w:rPr>
          <w:t>Продолжение приложения</w:t>
        </w:r>
      </w:p>
    </w:sdtContent>
  </w:sdt>
  <w:p w:rsidR="003C4B10" w:rsidRDefault="003C4B10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6264"/>
    <w:multiLevelType w:val="hybridMultilevel"/>
    <w:tmpl w:val="D4FC6126"/>
    <w:lvl w:ilvl="0" w:tplc="65E2FEB8">
      <w:start w:val="1"/>
      <w:numFmt w:val="decimal"/>
      <w:lvlText w:val="%1)"/>
      <w:lvlJc w:val="left"/>
      <w:pPr>
        <w:ind w:left="1287" w:hanging="360"/>
      </w:pPr>
    </w:lvl>
    <w:lvl w:ilvl="1" w:tplc="6C383EF0" w:tentative="1">
      <w:start w:val="1"/>
      <w:numFmt w:val="lowerLetter"/>
      <w:lvlText w:val="%2."/>
      <w:lvlJc w:val="left"/>
      <w:pPr>
        <w:ind w:left="2007" w:hanging="360"/>
      </w:pPr>
    </w:lvl>
    <w:lvl w:ilvl="2" w:tplc="CE7AA608" w:tentative="1">
      <w:start w:val="1"/>
      <w:numFmt w:val="lowerRoman"/>
      <w:lvlText w:val="%3."/>
      <w:lvlJc w:val="right"/>
      <w:pPr>
        <w:ind w:left="2727" w:hanging="180"/>
      </w:pPr>
    </w:lvl>
    <w:lvl w:ilvl="3" w:tplc="122A49E4" w:tentative="1">
      <w:start w:val="1"/>
      <w:numFmt w:val="decimal"/>
      <w:lvlText w:val="%4."/>
      <w:lvlJc w:val="left"/>
      <w:pPr>
        <w:ind w:left="3447" w:hanging="360"/>
      </w:pPr>
    </w:lvl>
    <w:lvl w:ilvl="4" w:tplc="2C565B58" w:tentative="1">
      <w:start w:val="1"/>
      <w:numFmt w:val="lowerLetter"/>
      <w:lvlText w:val="%5."/>
      <w:lvlJc w:val="left"/>
      <w:pPr>
        <w:ind w:left="4167" w:hanging="360"/>
      </w:pPr>
    </w:lvl>
    <w:lvl w:ilvl="5" w:tplc="AE184AC8" w:tentative="1">
      <w:start w:val="1"/>
      <w:numFmt w:val="lowerRoman"/>
      <w:lvlText w:val="%6."/>
      <w:lvlJc w:val="right"/>
      <w:pPr>
        <w:ind w:left="4887" w:hanging="180"/>
      </w:pPr>
    </w:lvl>
    <w:lvl w:ilvl="6" w:tplc="6700D1CA" w:tentative="1">
      <w:start w:val="1"/>
      <w:numFmt w:val="decimal"/>
      <w:lvlText w:val="%7."/>
      <w:lvlJc w:val="left"/>
      <w:pPr>
        <w:ind w:left="5607" w:hanging="360"/>
      </w:pPr>
    </w:lvl>
    <w:lvl w:ilvl="7" w:tplc="BF302B2A" w:tentative="1">
      <w:start w:val="1"/>
      <w:numFmt w:val="lowerLetter"/>
      <w:lvlText w:val="%8."/>
      <w:lvlJc w:val="left"/>
      <w:pPr>
        <w:ind w:left="6327" w:hanging="360"/>
      </w:pPr>
    </w:lvl>
    <w:lvl w:ilvl="8" w:tplc="6AA22B9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AB7DF1"/>
    <w:multiLevelType w:val="hybridMultilevel"/>
    <w:tmpl w:val="BDAABDAA"/>
    <w:lvl w:ilvl="0" w:tplc="B8423AE6">
      <w:start w:val="1"/>
      <w:numFmt w:val="decimal"/>
      <w:lvlText w:val="%1."/>
      <w:lvlJc w:val="left"/>
      <w:pPr>
        <w:ind w:left="1428" w:hanging="360"/>
      </w:pPr>
    </w:lvl>
    <w:lvl w:ilvl="1" w:tplc="E3C6CFC8" w:tentative="1">
      <w:start w:val="1"/>
      <w:numFmt w:val="lowerLetter"/>
      <w:lvlText w:val="%2."/>
      <w:lvlJc w:val="left"/>
      <w:pPr>
        <w:ind w:left="2148" w:hanging="360"/>
      </w:pPr>
    </w:lvl>
    <w:lvl w:ilvl="2" w:tplc="B18CD934" w:tentative="1">
      <w:start w:val="1"/>
      <w:numFmt w:val="lowerRoman"/>
      <w:lvlText w:val="%3."/>
      <w:lvlJc w:val="right"/>
      <w:pPr>
        <w:ind w:left="2868" w:hanging="360"/>
      </w:pPr>
    </w:lvl>
    <w:lvl w:ilvl="3" w:tplc="206AEB92" w:tentative="1">
      <w:start w:val="1"/>
      <w:numFmt w:val="decimal"/>
      <w:lvlText w:val="%4."/>
      <w:lvlJc w:val="left"/>
      <w:pPr>
        <w:ind w:left="3588" w:hanging="360"/>
      </w:pPr>
    </w:lvl>
    <w:lvl w:ilvl="4" w:tplc="E068B656" w:tentative="1">
      <w:start w:val="1"/>
      <w:numFmt w:val="lowerLetter"/>
      <w:lvlText w:val="%5."/>
      <w:lvlJc w:val="left"/>
      <w:pPr>
        <w:ind w:left="4308" w:hanging="360"/>
      </w:pPr>
    </w:lvl>
    <w:lvl w:ilvl="5" w:tplc="A1968498" w:tentative="1">
      <w:start w:val="1"/>
      <w:numFmt w:val="lowerRoman"/>
      <w:lvlText w:val="%6."/>
      <w:lvlJc w:val="right"/>
      <w:pPr>
        <w:ind w:left="5028" w:hanging="360"/>
      </w:pPr>
    </w:lvl>
    <w:lvl w:ilvl="6" w:tplc="5888C7AC" w:tentative="1">
      <w:start w:val="1"/>
      <w:numFmt w:val="decimal"/>
      <w:lvlText w:val="%7."/>
      <w:lvlJc w:val="left"/>
      <w:pPr>
        <w:ind w:left="5749" w:hanging="360"/>
      </w:pPr>
    </w:lvl>
    <w:lvl w:ilvl="7" w:tplc="B8C25B02" w:tentative="1">
      <w:start w:val="1"/>
      <w:numFmt w:val="lowerLetter"/>
      <w:lvlText w:val="%8."/>
      <w:lvlJc w:val="left"/>
      <w:pPr>
        <w:ind w:left="6469" w:hanging="360"/>
      </w:pPr>
    </w:lvl>
    <w:lvl w:ilvl="8" w:tplc="BA8071A4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AA"/>
    <w:rsid w:val="00054F1C"/>
    <w:rsid w:val="00062C6D"/>
    <w:rsid w:val="000757A9"/>
    <w:rsid w:val="000764CD"/>
    <w:rsid w:val="00097F32"/>
    <w:rsid w:val="000B7BB0"/>
    <w:rsid w:val="000F321A"/>
    <w:rsid w:val="000F7AB7"/>
    <w:rsid w:val="00106E94"/>
    <w:rsid w:val="00141C09"/>
    <w:rsid w:val="001C4363"/>
    <w:rsid w:val="001D7D69"/>
    <w:rsid w:val="001F607B"/>
    <w:rsid w:val="002203A2"/>
    <w:rsid w:val="002527B6"/>
    <w:rsid w:val="00266D21"/>
    <w:rsid w:val="0028452A"/>
    <w:rsid w:val="002B5302"/>
    <w:rsid w:val="002C38BB"/>
    <w:rsid w:val="002F35FF"/>
    <w:rsid w:val="00340B58"/>
    <w:rsid w:val="0034388C"/>
    <w:rsid w:val="00384DB8"/>
    <w:rsid w:val="003A5D95"/>
    <w:rsid w:val="003C4B10"/>
    <w:rsid w:val="003C778E"/>
    <w:rsid w:val="00457677"/>
    <w:rsid w:val="004A32E6"/>
    <w:rsid w:val="00522E7A"/>
    <w:rsid w:val="00526B36"/>
    <w:rsid w:val="00532018"/>
    <w:rsid w:val="0054333E"/>
    <w:rsid w:val="00566A62"/>
    <w:rsid w:val="005B6106"/>
    <w:rsid w:val="006118CD"/>
    <w:rsid w:val="006409B4"/>
    <w:rsid w:val="0069292C"/>
    <w:rsid w:val="006C2315"/>
    <w:rsid w:val="006D182B"/>
    <w:rsid w:val="006D74DA"/>
    <w:rsid w:val="00714F16"/>
    <w:rsid w:val="00723086"/>
    <w:rsid w:val="0072776F"/>
    <w:rsid w:val="00736CAA"/>
    <w:rsid w:val="00746050"/>
    <w:rsid w:val="00751ABF"/>
    <w:rsid w:val="007568B5"/>
    <w:rsid w:val="00784964"/>
    <w:rsid w:val="007969AF"/>
    <w:rsid w:val="007F3E2F"/>
    <w:rsid w:val="00834BD2"/>
    <w:rsid w:val="0087062D"/>
    <w:rsid w:val="008851A8"/>
    <w:rsid w:val="00892F95"/>
    <w:rsid w:val="00897574"/>
    <w:rsid w:val="008B439F"/>
    <w:rsid w:val="008C41D4"/>
    <w:rsid w:val="008D42B9"/>
    <w:rsid w:val="008F5BA8"/>
    <w:rsid w:val="00900B31"/>
    <w:rsid w:val="009117A0"/>
    <w:rsid w:val="00916CF1"/>
    <w:rsid w:val="009323D5"/>
    <w:rsid w:val="0093471A"/>
    <w:rsid w:val="00947A98"/>
    <w:rsid w:val="009656D0"/>
    <w:rsid w:val="00974DB0"/>
    <w:rsid w:val="0098578B"/>
    <w:rsid w:val="009946D7"/>
    <w:rsid w:val="009B2765"/>
    <w:rsid w:val="009C1F9F"/>
    <w:rsid w:val="009D21BE"/>
    <w:rsid w:val="009D5542"/>
    <w:rsid w:val="009F67F0"/>
    <w:rsid w:val="00A21625"/>
    <w:rsid w:val="00A359DF"/>
    <w:rsid w:val="00A43390"/>
    <w:rsid w:val="00AA63ED"/>
    <w:rsid w:val="00AA65BF"/>
    <w:rsid w:val="00AD06F3"/>
    <w:rsid w:val="00AD7BC9"/>
    <w:rsid w:val="00AE1344"/>
    <w:rsid w:val="00AF1F96"/>
    <w:rsid w:val="00AF2708"/>
    <w:rsid w:val="00B87D57"/>
    <w:rsid w:val="00B95ABF"/>
    <w:rsid w:val="00BD7FC1"/>
    <w:rsid w:val="00BE33A5"/>
    <w:rsid w:val="00BE4360"/>
    <w:rsid w:val="00BF0D52"/>
    <w:rsid w:val="00BF1A8E"/>
    <w:rsid w:val="00BF7CB0"/>
    <w:rsid w:val="00C1047C"/>
    <w:rsid w:val="00C374B6"/>
    <w:rsid w:val="00C473BA"/>
    <w:rsid w:val="00C5715C"/>
    <w:rsid w:val="00C775F6"/>
    <w:rsid w:val="00C859A1"/>
    <w:rsid w:val="00C9487C"/>
    <w:rsid w:val="00CB2861"/>
    <w:rsid w:val="00CC011C"/>
    <w:rsid w:val="00CC2FC1"/>
    <w:rsid w:val="00CE179F"/>
    <w:rsid w:val="00D76B3F"/>
    <w:rsid w:val="00E03D7A"/>
    <w:rsid w:val="00E27742"/>
    <w:rsid w:val="00E34CA6"/>
    <w:rsid w:val="00E51DE7"/>
    <w:rsid w:val="00E90EB6"/>
    <w:rsid w:val="00E94C9B"/>
    <w:rsid w:val="00EB6AAA"/>
    <w:rsid w:val="00EF2609"/>
    <w:rsid w:val="00F1108C"/>
    <w:rsid w:val="00F75831"/>
    <w:rsid w:val="00F7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D105F"/>
  <w15:docId w15:val="{5C190756-8E8F-439A-A7B0-A701C529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B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8B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"/>
    <w:link w:val="aff2"/>
    <w:uiPriority w:val="99"/>
    <w:semiHidden/>
    <w:unhideWhenUsed/>
    <w:rsid w:val="001C4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1C4363"/>
    <w:rPr>
      <w:rFonts w:ascii="Segoe UI" w:hAnsi="Segoe UI" w:cs="Segoe UI"/>
      <w:sz w:val="18"/>
      <w:szCs w:val="18"/>
    </w:rPr>
  </w:style>
  <w:style w:type="character" w:styleId="aff3">
    <w:name w:val="annotation reference"/>
    <w:basedOn w:val="a0"/>
    <w:uiPriority w:val="99"/>
    <w:semiHidden/>
    <w:unhideWhenUsed/>
    <w:rsid w:val="00947A98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947A98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947A98"/>
    <w:rPr>
      <w:rFonts w:ascii="Times New Roman" w:hAnsi="Times New Roman"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947A98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947A9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A59E9-D8D3-4CB3-8EF1-F92E33CE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Protokol</cp:lastModifiedBy>
  <cp:revision>46</cp:revision>
  <cp:lastPrinted>2024-04-02T11:26:00Z</cp:lastPrinted>
  <dcterms:created xsi:type="dcterms:W3CDTF">2023-12-22T11:14:00Z</dcterms:created>
  <dcterms:modified xsi:type="dcterms:W3CDTF">2025-02-18T09:21:00Z</dcterms:modified>
</cp:coreProperties>
</file>