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8EE93" w14:textId="1FF1F916" w:rsidR="00B61B51" w:rsidRDefault="000D696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938D" wp14:editId="10586638">
                <wp:simplePos x="0" y="0"/>
                <wp:positionH relativeFrom="column">
                  <wp:posOffset>6719570</wp:posOffset>
                </wp:positionH>
                <wp:positionV relativeFrom="paragraph">
                  <wp:posOffset>-22860</wp:posOffset>
                </wp:positionV>
                <wp:extent cx="2942885" cy="1201479"/>
                <wp:effectExtent l="0" t="0" r="10160" b="1778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2885" cy="12014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596EE0A" w14:textId="33001F00" w:rsidR="000D6963" w:rsidRPr="00702A26" w:rsidRDefault="000D6963" w:rsidP="003C5A5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02A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</w:t>
                            </w:r>
                          </w:p>
                          <w:p w14:paraId="6C187371" w14:textId="1519C5A7" w:rsidR="00DB13C3" w:rsidRPr="00702A26" w:rsidRDefault="002327B1" w:rsidP="003C5A5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02A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="000D6963" w:rsidRPr="00702A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остановлением</w:t>
                            </w:r>
                            <w:r w:rsidR="009743B4" w:rsidRPr="00702A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B13C3" w:rsidRPr="00702A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  <w:r w:rsidR="000D6963" w:rsidRPr="00702A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дминистрации </w:t>
                            </w:r>
                            <w:r w:rsidR="00DB13C3" w:rsidRPr="00702A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городского округа Горловка Донецкой Народной Республики</w:t>
                            </w:r>
                            <w:r w:rsidR="000D6963" w:rsidRPr="00702A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02B6D9A" w14:textId="340E05DD" w:rsidR="000D6963" w:rsidRPr="00702A26" w:rsidRDefault="00086C43" w:rsidP="00DB13C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05 мая</w:t>
                            </w:r>
                            <w:r w:rsidR="000D6963" w:rsidRPr="00702A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="00DB13C3" w:rsidRPr="00702A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9B31BC" w:rsidRPr="00702A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="00704A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  <w:r w:rsidR="000D6963" w:rsidRPr="00702A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380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5938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529.1pt;margin-top:-1.8pt;width:231.7pt;height:9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" fillcolor="white [3201]" strokecolor="white [3212]" strokeweight=".5pt">
                <v:textbox>
                  <w:txbxContent>
                    <w:p w14:paraId="5596EE0A" w14:textId="33001F00" w:rsidR="000D6963" w:rsidRPr="00702A26" w:rsidRDefault="000D6963" w:rsidP="003C5A5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02A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</w:t>
                      </w:r>
                    </w:p>
                    <w:p w14:paraId="6C187371" w14:textId="1519C5A7" w:rsidR="00DB13C3" w:rsidRPr="00702A26" w:rsidRDefault="002327B1" w:rsidP="003C5A5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02A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 w:rsidR="000D6963" w:rsidRPr="00702A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остановлением</w:t>
                      </w:r>
                      <w:r w:rsidR="009743B4" w:rsidRPr="00702A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DB13C3" w:rsidRPr="00702A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  <w:r w:rsidR="000D6963" w:rsidRPr="00702A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дминистрации </w:t>
                      </w:r>
                      <w:r w:rsidR="00DB13C3" w:rsidRPr="00702A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городского округа Горловка Донецкой Народной Республики</w:t>
                      </w:r>
                      <w:r w:rsidR="000D6963" w:rsidRPr="00702A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02B6D9A" w14:textId="340E05DD" w:rsidR="000D6963" w:rsidRPr="00702A26" w:rsidRDefault="00086C43" w:rsidP="00DB13C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05 мая</w:t>
                      </w:r>
                      <w:r w:rsidR="000D6963" w:rsidRPr="00702A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20</w:t>
                      </w:r>
                      <w:r w:rsidR="00DB13C3" w:rsidRPr="00702A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9B31BC" w:rsidRPr="00702A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 w:rsidR="00704A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года</w:t>
                      </w:r>
                      <w:r w:rsidR="000D6963" w:rsidRPr="00702A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380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0ED8AE0" w14:textId="09074468" w:rsidR="00DB13C3" w:rsidRPr="00DB13C3" w:rsidRDefault="00DB13C3" w:rsidP="00DB13C3"/>
    <w:p w14:paraId="2F8A1466" w14:textId="77777777" w:rsidR="00702A26" w:rsidRDefault="00702A26" w:rsidP="009B354F">
      <w:pPr>
        <w:spacing w:after="0" w:line="240" w:lineRule="auto"/>
        <w:ind w:left="567" w:hanging="425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2" w:name="_Hlk196385950"/>
      <w:bookmarkStart w:id="3" w:name="_Hlk163210432"/>
      <w:bookmarkStart w:id="4" w:name="_Hlk163210574"/>
      <w:bookmarkStart w:id="5" w:name="_Hlk163209010"/>
    </w:p>
    <w:p w14:paraId="505F3F59" w14:textId="77777777" w:rsidR="00702A26" w:rsidRPr="00702A26" w:rsidRDefault="00702A26" w:rsidP="009B354F">
      <w:pPr>
        <w:spacing w:after="0" w:line="240" w:lineRule="auto"/>
        <w:ind w:left="567" w:hanging="42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1B7E00" w14:textId="77777777" w:rsidR="00702A26" w:rsidRDefault="00702A26" w:rsidP="009B354F">
      <w:pPr>
        <w:spacing w:after="0" w:line="240" w:lineRule="auto"/>
        <w:ind w:left="567" w:hanging="42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A2EA18" w14:textId="6D823440" w:rsidR="009B354F" w:rsidRPr="00702A26" w:rsidRDefault="009B354F" w:rsidP="009B354F">
      <w:pPr>
        <w:spacing w:after="0" w:line="240" w:lineRule="auto"/>
        <w:ind w:left="567" w:hanging="42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A26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</w:t>
      </w:r>
    </w:p>
    <w:p w14:paraId="42395F44" w14:textId="232DF87F" w:rsidR="009B354F" w:rsidRPr="00702A26" w:rsidRDefault="009B354F" w:rsidP="009B354F">
      <w:pPr>
        <w:spacing w:after="0" w:line="240" w:lineRule="auto"/>
        <w:ind w:left="567" w:hanging="42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A26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по обеспечению безопасности людей, охране их жизни и здоровья на </w:t>
      </w:r>
    </w:p>
    <w:p w14:paraId="259505C8" w14:textId="29FBC7E0" w:rsidR="00536FFE" w:rsidRDefault="009B354F" w:rsidP="009B354F">
      <w:pPr>
        <w:spacing w:after="0" w:line="240" w:lineRule="auto"/>
        <w:ind w:left="567" w:hanging="42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A26">
        <w:rPr>
          <w:rFonts w:ascii="Times New Roman" w:eastAsia="Times New Roman" w:hAnsi="Times New Roman"/>
          <w:sz w:val="28"/>
          <w:szCs w:val="28"/>
          <w:lang w:eastAsia="ru-RU"/>
        </w:rPr>
        <w:t xml:space="preserve">водных объектах городского округа Горловка Донецкой Народной Республики </w:t>
      </w:r>
      <w:r w:rsidR="00732C0A" w:rsidRPr="00702A26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472C80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732C0A" w:rsidRPr="00702A26">
        <w:rPr>
          <w:rFonts w:ascii="Times New Roman" w:eastAsia="Times New Roman" w:hAnsi="Times New Roman"/>
          <w:sz w:val="28"/>
          <w:szCs w:val="28"/>
          <w:lang w:eastAsia="ru-RU"/>
        </w:rPr>
        <w:t xml:space="preserve">ородской округ) </w:t>
      </w:r>
      <w:r w:rsidRPr="00702A26">
        <w:rPr>
          <w:rFonts w:ascii="Times New Roman" w:eastAsia="Times New Roman" w:hAnsi="Times New Roman"/>
          <w:sz w:val="28"/>
          <w:szCs w:val="28"/>
          <w:lang w:eastAsia="ru-RU"/>
        </w:rPr>
        <w:t>на 2025 год</w:t>
      </w:r>
    </w:p>
    <w:p w14:paraId="69760F1A" w14:textId="77777777" w:rsidR="00702A26" w:rsidRPr="00702A26" w:rsidRDefault="00702A26" w:rsidP="009B354F">
      <w:pPr>
        <w:spacing w:after="0" w:line="240" w:lineRule="auto"/>
        <w:ind w:left="567" w:hanging="42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2"/>
    <w:p w14:paraId="17AD8FC1" w14:textId="7870A4CB" w:rsidR="009B354F" w:rsidRPr="00702A26" w:rsidRDefault="009B354F" w:rsidP="009B354F">
      <w:pPr>
        <w:spacing w:after="0" w:line="240" w:lineRule="auto"/>
        <w:ind w:left="567" w:hanging="42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379"/>
        <w:gridCol w:w="1984"/>
        <w:gridCol w:w="5954"/>
      </w:tblGrid>
      <w:tr w:rsidR="00536FFE" w:rsidRPr="00702A26" w14:paraId="1A67424C" w14:textId="77777777" w:rsidTr="00536FFE">
        <w:trPr>
          <w:tblHeader/>
          <w:jc w:val="center"/>
        </w:trPr>
        <w:tc>
          <w:tcPr>
            <w:tcW w:w="704" w:type="dxa"/>
          </w:tcPr>
          <w:p w14:paraId="00F0A3F1" w14:textId="77777777" w:rsidR="00536FFE" w:rsidRPr="00702A26" w:rsidRDefault="00536FFE" w:rsidP="00FF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A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2ACE11B2" w14:textId="77777777" w:rsidR="00536FFE" w:rsidRPr="00702A26" w:rsidRDefault="00536FFE" w:rsidP="00FF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A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п\п</w:t>
            </w:r>
          </w:p>
        </w:tc>
        <w:tc>
          <w:tcPr>
            <w:tcW w:w="6379" w:type="dxa"/>
          </w:tcPr>
          <w:p w14:paraId="3E899589" w14:textId="77777777" w:rsidR="00536FFE" w:rsidRPr="00702A26" w:rsidRDefault="00536FFE" w:rsidP="00FF63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A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14:paraId="4091E0A4" w14:textId="5D0D2539" w:rsidR="00536FFE" w:rsidRPr="00702A26" w:rsidRDefault="00536FFE" w:rsidP="00FF63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A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выполнения</w:t>
            </w:r>
          </w:p>
        </w:tc>
        <w:tc>
          <w:tcPr>
            <w:tcW w:w="5954" w:type="dxa"/>
          </w:tcPr>
          <w:p w14:paraId="3F3A6CC4" w14:textId="572907C6" w:rsidR="00536FFE" w:rsidRPr="00702A26" w:rsidRDefault="00536FFE" w:rsidP="00FF63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A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 за выполнение</w:t>
            </w:r>
          </w:p>
        </w:tc>
      </w:tr>
      <w:tr w:rsidR="00536FFE" w:rsidRPr="00702A26" w14:paraId="27514D4E" w14:textId="77777777" w:rsidTr="00536FF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72099" w14:textId="77777777" w:rsidR="00536FFE" w:rsidRPr="00702A26" w:rsidRDefault="00536FFE" w:rsidP="00FF63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A2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3D5A4FE5" w14:textId="55ECF022" w:rsidR="00536FFE" w:rsidRPr="00702A26" w:rsidRDefault="00536FFE" w:rsidP="00534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DFDFD"/>
              </w:rPr>
            </w:pPr>
            <w:r w:rsidRPr="00702A2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DFDFD"/>
              </w:rPr>
              <w:t>Актуализировать перечень водоемов, прилегающие территории которых наиболее посещаемы населением в летний период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8E0C9A9" w14:textId="2F5903D5" w:rsidR="00536FFE" w:rsidRPr="00702A26" w:rsidRDefault="00536FFE" w:rsidP="00FF63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A26">
              <w:rPr>
                <w:rFonts w:ascii="Times New Roman" w:hAnsi="Times New Roman" w:cs="Times New Roman"/>
                <w:sz w:val="28"/>
                <w:szCs w:val="28"/>
              </w:rPr>
              <w:t xml:space="preserve">До 03.06.2025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77FAF370" w14:textId="47E15F01" w:rsidR="00536FFE" w:rsidRPr="00702A26" w:rsidRDefault="00536FFE" w:rsidP="00702A2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A26">
              <w:rPr>
                <w:rFonts w:ascii="Times New Roman" w:hAnsi="Times New Roman" w:cs="Times New Roman"/>
                <w:sz w:val="28"/>
                <w:szCs w:val="28"/>
              </w:rPr>
              <w:t xml:space="preserve">Управы внутригородских районов города Горловка администрации </w:t>
            </w:r>
            <w:r w:rsidR="00472C8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02A26">
              <w:rPr>
                <w:rFonts w:ascii="Times New Roman" w:hAnsi="Times New Roman" w:cs="Times New Roman"/>
                <w:sz w:val="28"/>
                <w:szCs w:val="28"/>
              </w:rPr>
              <w:t xml:space="preserve">ородского округа, территориальный отдел администрации </w:t>
            </w:r>
            <w:r w:rsidR="00472C8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02A26">
              <w:rPr>
                <w:rFonts w:ascii="Times New Roman" w:hAnsi="Times New Roman" w:cs="Times New Roman"/>
                <w:sz w:val="28"/>
                <w:szCs w:val="28"/>
              </w:rPr>
              <w:t>ородского округа, арендаторы водных объектов</w:t>
            </w:r>
          </w:p>
        </w:tc>
      </w:tr>
      <w:tr w:rsidR="00536FFE" w:rsidRPr="00702A26" w14:paraId="68AD9D7E" w14:textId="77777777" w:rsidTr="00536FF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E719B" w14:textId="2E94D66B" w:rsidR="00536FFE" w:rsidRPr="00702A26" w:rsidRDefault="00536FFE" w:rsidP="00FF63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A2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5A493394" w14:textId="28DF0719" w:rsidR="00536FFE" w:rsidRPr="00702A26" w:rsidRDefault="00536FFE" w:rsidP="00534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DFDFD"/>
              </w:rPr>
            </w:pPr>
            <w:r w:rsidRPr="00702A2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DFDFD"/>
              </w:rPr>
              <w:t>Организовать проведение разъяснительной (агитационной)</w:t>
            </w:r>
            <w:r w:rsidRPr="00702A26">
              <w:rPr>
                <w:rFonts w:ascii="Times New Roman" w:hAnsi="Times New Roman" w:cs="Times New Roman"/>
                <w:sz w:val="28"/>
                <w:szCs w:val="28"/>
              </w:rPr>
              <w:t xml:space="preserve"> работы среди населения, направленной на минимизацию нахождения людей на водных объектах, а также</w:t>
            </w:r>
            <w:r w:rsidRPr="00702A2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DFDFD"/>
              </w:rPr>
              <w:t xml:space="preserve"> о правилах поведения на водных объектах, в том числе недопущению купания в состоянии алкогольного опьянения и нахождению детей без присмотра взрослых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54CA0AA" w14:textId="50CB679D" w:rsidR="00536FFE" w:rsidRPr="00702A26" w:rsidRDefault="00536FFE" w:rsidP="00FF63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A26">
              <w:rPr>
                <w:rFonts w:ascii="Times New Roman" w:hAnsi="Times New Roman" w:cs="Times New Roman"/>
                <w:sz w:val="28"/>
                <w:szCs w:val="28"/>
              </w:rPr>
              <w:t>До 01.09.2025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27BC62D1" w14:textId="08CCBE87" w:rsidR="00536FFE" w:rsidRPr="00702A26" w:rsidRDefault="00536FFE" w:rsidP="00702A2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A2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вопросам гражданской обороны и чрезвычайных ситуаций, по взаимодействию с населением по кризисным ситуациям администрации </w:t>
            </w:r>
            <w:r w:rsidR="00472C8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02A26">
              <w:rPr>
                <w:rFonts w:ascii="Times New Roman" w:hAnsi="Times New Roman" w:cs="Times New Roman"/>
                <w:sz w:val="28"/>
                <w:szCs w:val="28"/>
              </w:rPr>
              <w:t xml:space="preserve">ородского округа (далее – Управление ГО и ЧС), Управы внутригородских районов города Горловка администрации </w:t>
            </w:r>
            <w:r w:rsidR="00472C8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02A26">
              <w:rPr>
                <w:rFonts w:ascii="Times New Roman" w:hAnsi="Times New Roman" w:cs="Times New Roman"/>
                <w:sz w:val="28"/>
                <w:szCs w:val="28"/>
              </w:rPr>
              <w:t xml:space="preserve">ородского округа, территориальный отдел администрации </w:t>
            </w:r>
            <w:r w:rsidR="00472C8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02A26">
              <w:rPr>
                <w:rFonts w:ascii="Times New Roman" w:hAnsi="Times New Roman" w:cs="Times New Roman"/>
                <w:sz w:val="28"/>
                <w:szCs w:val="28"/>
              </w:rPr>
              <w:t xml:space="preserve">ородского округа, информационно-аналитический отдел администрации </w:t>
            </w:r>
            <w:r w:rsidR="00472C8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02A26">
              <w:rPr>
                <w:rFonts w:ascii="Times New Roman" w:hAnsi="Times New Roman" w:cs="Times New Roman"/>
                <w:sz w:val="28"/>
                <w:szCs w:val="28"/>
              </w:rPr>
              <w:t xml:space="preserve">ородского округа, </w:t>
            </w:r>
            <w:r w:rsidRPr="0070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Федеральное Государственное казенное учреждение «4 пожарно-спасательный отряд Федеральной противопожарной службы  Государственной противопожарной службы по Донецкой Народной Республике» (далее – ФГКУ «4 ПСО ФПС ГПС по ДНР»)</w:t>
            </w:r>
          </w:p>
        </w:tc>
      </w:tr>
      <w:tr w:rsidR="00536FFE" w:rsidRPr="00702A26" w14:paraId="32443631" w14:textId="77777777" w:rsidTr="00536FFE">
        <w:trPr>
          <w:jc w:val="center"/>
        </w:trPr>
        <w:tc>
          <w:tcPr>
            <w:tcW w:w="704" w:type="dxa"/>
          </w:tcPr>
          <w:p w14:paraId="750F631A" w14:textId="11A04141" w:rsidR="00536FFE" w:rsidRPr="00702A26" w:rsidRDefault="00536FFE" w:rsidP="00FF6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379" w:type="dxa"/>
          </w:tcPr>
          <w:p w14:paraId="14B4BB28" w14:textId="46F2AF95" w:rsidR="00536FFE" w:rsidRPr="00702A26" w:rsidRDefault="00536FFE" w:rsidP="003853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2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Рекомендовать населению не посещать водоемы с целью купания ввиду отсутствия на территории </w:t>
            </w:r>
            <w:r w:rsidR="00B65C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702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ородского округа водоемов, определенных как места отдыха</w:t>
            </w:r>
          </w:p>
        </w:tc>
        <w:tc>
          <w:tcPr>
            <w:tcW w:w="1984" w:type="dxa"/>
          </w:tcPr>
          <w:p w14:paraId="02D34405" w14:textId="1F67B44C" w:rsidR="00536FFE" w:rsidRPr="00702A26" w:rsidRDefault="00536FFE" w:rsidP="00FF6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A26">
              <w:rPr>
                <w:rFonts w:ascii="Times New Roman" w:hAnsi="Times New Roman" w:cs="Times New Roman"/>
                <w:sz w:val="28"/>
                <w:szCs w:val="28"/>
              </w:rPr>
              <w:t>До 01.09.2025</w:t>
            </w:r>
          </w:p>
        </w:tc>
        <w:tc>
          <w:tcPr>
            <w:tcW w:w="5954" w:type="dxa"/>
          </w:tcPr>
          <w:p w14:paraId="747C9C6F" w14:textId="5C79DFA3" w:rsidR="00536FFE" w:rsidRPr="00702A26" w:rsidRDefault="00536FFE" w:rsidP="00702A2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A2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ГО и ЧС, Управы внутригородских районов города Горловка администрации </w:t>
            </w:r>
            <w:r w:rsidR="00472C8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02A26">
              <w:rPr>
                <w:rFonts w:ascii="Times New Roman" w:hAnsi="Times New Roman" w:cs="Times New Roman"/>
                <w:sz w:val="28"/>
                <w:szCs w:val="28"/>
              </w:rPr>
              <w:t xml:space="preserve">ородского округа, территориальный отдел администрации </w:t>
            </w:r>
            <w:r w:rsidR="00472C8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02A26">
              <w:rPr>
                <w:rFonts w:ascii="Times New Roman" w:hAnsi="Times New Roman" w:cs="Times New Roman"/>
                <w:sz w:val="28"/>
                <w:szCs w:val="28"/>
              </w:rPr>
              <w:t xml:space="preserve">ородского округа, информационно-аналитический отдел администрации </w:t>
            </w:r>
            <w:r w:rsidR="00472C8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02A26">
              <w:rPr>
                <w:rFonts w:ascii="Times New Roman" w:hAnsi="Times New Roman" w:cs="Times New Roman"/>
                <w:sz w:val="28"/>
                <w:szCs w:val="28"/>
              </w:rPr>
              <w:t>ородского округа</w:t>
            </w:r>
          </w:p>
        </w:tc>
      </w:tr>
      <w:tr w:rsidR="00536FFE" w:rsidRPr="00702A26" w14:paraId="41A2E8DC" w14:textId="77777777" w:rsidTr="00536FFE">
        <w:trPr>
          <w:jc w:val="center"/>
        </w:trPr>
        <w:tc>
          <w:tcPr>
            <w:tcW w:w="704" w:type="dxa"/>
          </w:tcPr>
          <w:p w14:paraId="115A759B" w14:textId="2F59C027" w:rsidR="00536FFE" w:rsidRPr="00702A26" w:rsidRDefault="00536FFE" w:rsidP="00FF6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A2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14:paraId="565E7A79" w14:textId="0E41E909" w:rsidR="00536FFE" w:rsidRPr="00702A26" w:rsidRDefault="00536FFE" w:rsidP="00451D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2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Организовать еженедельные совместные рейды по наиболее посещаемым населением водным объектам с целью предупреждения происшествий и несчастных случае с людьми </w:t>
            </w:r>
          </w:p>
        </w:tc>
        <w:tc>
          <w:tcPr>
            <w:tcW w:w="1984" w:type="dxa"/>
          </w:tcPr>
          <w:p w14:paraId="018D5285" w14:textId="1EBD4AEE" w:rsidR="00536FFE" w:rsidRPr="00702A26" w:rsidRDefault="00536FFE" w:rsidP="00FF6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A26">
              <w:rPr>
                <w:rFonts w:ascii="Times New Roman" w:hAnsi="Times New Roman" w:cs="Times New Roman"/>
                <w:sz w:val="28"/>
                <w:szCs w:val="28"/>
              </w:rPr>
              <w:t>До 01.09.2025 при нормализации обстановки и отсутствии угрозы жизни и здоровью сотрудников</w:t>
            </w:r>
          </w:p>
        </w:tc>
        <w:tc>
          <w:tcPr>
            <w:tcW w:w="5954" w:type="dxa"/>
          </w:tcPr>
          <w:p w14:paraId="386828B5" w14:textId="77777777" w:rsidR="00536FFE" w:rsidRPr="00702A26" w:rsidRDefault="00536FFE" w:rsidP="00702A2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A26">
              <w:rPr>
                <w:rFonts w:ascii="Times New Roman" w:hAnsi="Times New Roman" w:cs="Times New Roman"/>
                <w:sz w:val="28"/>
                <w:szCs w:val="28"/>
              </w:rPr>
              <w:t>Управление ГО и ЧС,</w:t>
            </w:r>
          </w:p>
          <w:p w14:paraId="25A374A3" w14:textId="312B0EAC" w:rsidR="00536FFE" w:rsidRPr="00702A26" w:rsidRDefault="00536FFE" w:rsidP="00702A2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A26">
              <w:rPr>
                <w:rFonts w:ascii="Times New Roman" w:hAnsi="Times New Roman" w:cs="Times New Roman"/>
                <w:sz w:val="28"/>
                <w:szCs w:val="28"/>
              </w:rPr>
              <w:t xml:space="preserve">Управы внутригородских районов города Горловка администрации </w:t>
            </w:r>
            <w:r w:rsidR="00472C8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02A26">
              <w:rPr>
                <w:rFonts w:ascii="Times New Roman" w:hAnsi="Times New Roman" w:cs="Times New Roman"/>
                <w:sz w:val="28"/>
                <w:szCs w:val="28"/>
              </w:rPr>
              <w:t xml:space="preserve">ородского округа, территориальный отдел администрации </w:t>
            </w:r>
            <w:r w:rsidR="00472C8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02A26">
              <w:rPr>
                <w:rFonts w:ascii="Times New Roman" w:hAnsi="Times New Roman" w:cs="Times New Roman"/>
                <w:sz w:val="28"/>
                <w:szCs w:val="28"/>
              </w:rPr>
              <w:t>ородского округа, Управление министерства внутренних дел России «Горловское», центр Государственной инспекции по маломерным судам Главного управления МЧС России по Донецкой Народной Республике</w:t>
            </w:r>
          </w:p>
        </w:tc>
      </w:tr>
      <w:tr w:rsidR="00536FFE" w:rsidRPr="00702A26" w14:paraId="27A2F0ED" w14:textId="77777777" w:rsidTr="00536FFE">
        <w:trPr>
          <w:jc w:val="center"/>
        </w:trPr>
        <w:tc>
          <w:tcPr>
            <w:tcW w:w="704" w:type="dxa"/>
          </w:tcPr>
          <w:p w14:paraId="52477DBB" w14:textId="62EC59E4" w:rsidR="00536FFE" w:rsidRPr="00702A26" w:rsidRDefault="00536FFE" w:rsidP="00FF6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A2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9" w:type="dxa"/>
          </w:tcPr>
          <w:p w14:paraId="1BAF4F98" w14:textId="1195C920" w:rsidR="00536FFE" w:rsidRPr="00702A26" w:rsidRDefault="00536FFE" w:rsidP="00451D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2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работу по размещению информации о запрете купания на наиболее посещаемых населением водных объектах. Регулярно проводить замену поврежденной наглядной агитации</w:t>
            </w:r>
          </w:p>
        </w:tc>
        <w:tc>
          <w:tcPr>
            <w:tcW w:w="1984" w:type="dxa"/>
          </w:tcPr>
          <w:p w14:paraId="2F8D39D6" w14:textId="4C7840FD" w:rsidR="00536FFE" w:rsidRPr="00702A26" w:rsidRDefault="00536FFE" w:rsidP="00FF6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A26">
              <w:rPr>
                <w:rFonts w:ascii="Times New Roman" w:hAnsi="Times New Roman" w:cs="Times New Roman"/>
                <w:sz w:val="28"/>
                <w:szCs w:val="28"/>
              </w:rPr>
              <w:t xml:space="preserve">До 01.09.2025 при нормализации обстановки и </w:t>
            </w:r>
            <w:r w:rsidRPr="0070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отсутствии угрозы жизни и здоровью сотрудников</w:t>
            </w:r>
          </w:p>
        </w:tc>
        <w:tc>
          <w:tcPr>
            <w:tcW w:w="5954" w:type="dxa"/>
          </w:tcPr>
          <w:p w14:paraId="57F08262" w14:textId="1FD701EA" w:rsidR="00536FFE" w:rsidRPr="00702A26" w:rsidRDefault="00536FFE" w:rsidP="00702A2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Управы внутригородских районов города Горловка администрации </w:t>
            </w:r>
            <w:r w:rsidR="00472C8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02A26">
              <w:rPr>
                <w:rFonts w:ascii="Times New Roman" w:hAnsi="Times New Roman" w:cs="Times New Roman"/>
                <w:sz w:val="28"/>
                <w:szCs w:val="28"/>
              </w:rPr>
              <w:t xml:space="preserve">ородского округа, территориальный отдел администрации </w:t>
            </w:r>
            <w:r w:rsidR="00472C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 w:rsidRPr="00702A26">
              <w:rPr>
                <w:rFonts w:ascii="Times New Roman" w:hAnsi="Times New Roman" w:cs="Times New Roman"/>
                <w:sz w:val="28"/>
                <w:szCs w:val="28"/>
              </w:rPr>
              <w:t>ородского округа, арендаторы водных объектов</w:t>
            </w:r>
          </w:p>
        </w:tc>
      </w:tr>
      <w:bookmarkEnd w:id="3"/>
      <w:bookmarkEnd w:id="4"/>
      <w:bookmarkEnd w:id="5"/>
    </w:tbl>
    <w:p w14:paraId="697EE0DA" w14:textId="62AE3954" w:rsidR="009B354F" w:rsidRPr="00702A26" w:rsidRDefault="009B354F" w:rsidP="002E1C04">
      <w:pPr>
        <w:tabs>
          <w:tab w:val="left" w:pos="40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37B6F6" w14:textId="77777777" w:rsidR="00702A26" w:rsidRDefault="002E1C04" w:rsidP="00702A26">
      <w:pPr>
        <w:tabs>
          <w:tab w:val="left" w:pos="4039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702A26">
        <w:rPr>
          <w:rFonts w:ascii="Times New Roman" w:hAnsi="Times New Roman" w:cs="Times New Roman"/>
          <w:sz w:val="28"/>
          <w:szCs w:val="28"/>
        </w:rPr>
        <w:t>Управляющий делами</w:t>
      </w:r>
      <w:r w:rsidR="00702A26">
        <w:rPr>
          <w:rFonts w:ascii="Times New Roman" w:hAnsi="Times New Roman" w:cs="Times New Roman"/>
          <w:sz w:val="28"/>
          <w:szCs w:val="28"/>
        </w:rPr>
        <w:t xml:space="preserve"> </w:t>
      </w:r>
      <w:r w:rsidRPr="00702A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7D6C9CD7" w14:textId="5B6BD233" w:rsidR="002E1C04" w:rsidRPr="00702A26" w:rsidRDefault="00702A26" w:rsidP="00702A26">
      <w:pPr>
        <w:tabs>
          <w:tab w:val="left" w:pos="4039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E1C04" w:rsidRPr="00702A26">
        <w:rPr>
          <w:rFonts w:ascii="Times New Roman" w:hAnsi="Times New Roman" w:cs="Times New Roman"/>
          <w:sz w:val="28"/>
          <w:szCs w:val="28"/>
        </w:rPr>
        <w:t>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C04" w:rsidRPr="00702A26">
        <w:rPr>
          <w:rFonts w:ascii="Times New Roman" w:hAnsi="Times New Roman" w:cs="Times New Roman"/>
          <w:sz w:val="28"/>
          <w:szCs w:val="28"/>
        </w:rPr>
        <w:t>округа Горловка Донецкой</w:t>
      </w:r>
    </w:p>
    <w:p w14:paraId="35FA473C" w14:textId="372A028E" w:rsidR="002E1C04" w:rsidRPr="00702A26" w:rsidRDefault="002E1C04" w:rsidP="00536FFE">
      <w:pPr>
        <w:tabs>
          <w:tab w:val="left" w:pos="4039"/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702A26">
        <w:rPr>
          <w:rFonts w:ascii="Times New Roman" w:hAnsi="Times New Roman" w:cs="Times New Roman"/>
          <w:sz w:val="28"/>
          <w:szCs w:val="28"/>
        </w:rPr>
        <w:t xml:space="preserve">Народной Республики                                                               </w:t>
      </w:r>
      <w:r w:rsidR="00EA53F3" w:rsidRPr="00702A26">
        <w:rPr>
          <w:rFonts w:ascii="Times New Roman" w:hAnsi="Times New Roman" w:cs="Times New Roman"/>
          <w:sz w:val="28"/>
          <w:szCs w:val="28"/>
        </w:rPr>
        <w:t xml:space="preserve">       </w:t>
      </w:r>
      <w:r w:rsidR="00483BBA" w:rsidRPr="00702A26">
        <w:rPr>
          <w:rFonts w:ascii="Times New Roman" w:hAnsi="Times New Roman" w:cs="Times New Roman"/>
          <w:sz w:val="28"/>
          <w:szCs w:val="28"/>
        </w:rPr>
        <w:t xml:space="preserve"> </w:t>
      </w:r>
      <w:r w:rsidR="001173A7" w:rsidRPr="00702A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702A26">
        <w:rPr>
          <w:rFonts w:ascii="Times New Roman" w:hAnsi="Times New Roman" w:cs="Times New Roman"/>
          <w:sz w:val="28"/>
          <w:szCs w:val="28"/>
        </w:rPr>
        <w:t>О.Ю. Ольховская</w:t>
      </w:r>
    </w:p>
    <w:p w14:paraId="4EC331B7" w14:textId="526BCA9D" w:rsidR="002E1C04" w:rsidRDefault="002E1C04" w:rsidP="00536FFE">
      <w:pPr>
        <w:tabs>
          <w:tab w:val="left" w:pos="4039"/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</w:p>
    <w:p w14:paraId="0C48CBF2" w14:textId="77777777" w:rsidR="00702A26" w:rsidRDefault="00702A26" w:rsidP="00536FFE">
      <w:pPr>
        <w:tabs>
          <w:tab w:val="left" w:pos="4039"/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</w:p>
    <w:p w14:paraId="3B4E313D" w14:textId="6F634AD8" w:rsidR="00702A26" w:rsidRPr="00702A26" w:rsidRDefault="00536FFE" w:rsidP="00702A26">
      <w:pPr>
        <w:spacing w:after="0" w:line="240" w:lineRule="auto"/>
        <w:ind w:left="-142"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2A26">
        <w:rPr>
          <w:rFonts w:ascii="Times New Roman" w:eastAsia="Times New Roman" w:hAnsi="Times New Roman"/>
          <w:sz w:val="24"/>
          <w:szCs w:val="24"/>
          <w:lang w:eastAsia="ru-RU"/>
        </w:rPr>
        <w:t>План мероприятий по обеспечению безопасности людей, охране их жизни и здоровья на водных объектах городского округа Горловка Донецкой Народной Республики  на 2025 год</w:t>
      </w:r>
      <w:r w:rsidR="00DA75F4" w:rsidRPr="00702A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2A26" w:rsidRPr="00702A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 Управлением по вопросам гражданской обороны и чрезвычайных ситуаций, по взаимодействию с населением по кризисным ситуациям администрации городского округа Горловка Донецкой Народной Республики</w:t>
      </w:r>
    </w:p>
    <w:p w14:paraId="70DFC543" w14:textId="41C3B39F" w:rsidR="00536FFE" w:rsidRDefault="00536FFE" w:rsidP="00DA75F4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D335005" w14:textId="1491BB4E" w:rsidR="00EA53F3" w:rsidRPr="00EA53F3" w:rsidRDefault="00EA53F3" w:rsidP="00536FFE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14:paraId="35CB5549" w14:textId="2AD7E2F1" w:rsidR="00EA53F3" w:rsidRPr="00702A26" w:rsidRDefault="00EA53F3" w:rsidP="00536FFE">
      <w:pPr>
        <w:tabs>
          <w:tab w:val="left" w:pos="708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26">
        <w:rPr>
          <w:rFonts w:ascii="Times New Roman" w:hAnsi="Times New Roman" w:cs="Times New Roman"/>
          <w:sz w:val="28"/>
          <w:szCs w:val="28"/>
        </w:rPr>
        <w:t xml:space="preserve">Начальник Управления                                                                     </w:t>
      </w:r>
      <w:r w:rsidR="001173A7" w:rsidRPr="00702A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702A26">
        <w:rPr>
          <w:rFonts w:ascii="Times New Roman" w:hAnsi="Times New Roman" w:cs="Times New Roman"/>
          <w:sz w:val="28"/>
          <w:szCs w:val="28"/>
        </w:rPr>
        <w:t>Д.А. Мельничук</w:t>
      </w:r>
    </w:p>
    <w:sectPr w:rsidR="00EA53F3" w:rsidRPr="00702A26" w:rsidSect="00B65C01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3FF96" w14:textId="77777777" w:rsidR="00E22E26" w:rsidRDefault="00E22E26" w:rsidP="00E50FA6">
      <w:pPr>
        <w:spacing w:after="0" w:line="240" w:lineRule="auto"/>
      </w:pPr>
      <w:r>
        <w:separator/>
      </w:r>
    </w:p>
  </w:endnote>
  <w:endnote w:type="continuationSeparator" w:id="0">
    <w:p w14:paraId="38BAEC82" w14:textId="77777777" w:rsidR="00E22E26" w:rsidRDefault="00E22E26" w:rsidP="00E5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DE25E" w14:textId="77777777" w:rsidR="00E22E26" w:rsidRDefault="00E22E26" w:rsidP="00E50FA6">
      <w:pPr>
        <w:spacing w:after="0" w:line="240" w:lineRule="auto"/>
      </w:pPr>
      <w:r>
        <w:separator/>
      </w:r>
    </w:p>
  </w:footnote>
  <w:footnote w:type="continuationSeparator" w:id="0">
    <w:p w14:paraId="3A664D33" w14:textId="77777777" w:rsidR="00E22E26" w:rsidRDefault="00E22E26" w:rsidP="00E50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1266532"/>
      <w:docPartObj>
        <w:docPartGallery w:val="Page Numbers (Top of Page)"/>
        <w:docPartUnique/>
      </w:docPartObj>
    </w:sdtPr>
    <w:sdtEndPr/>
    <w:sdtContent>
      <w:p w14:paraId="53D951E2" w14:textId="27AEAB9B" w:rsidR="00702A26" w:rsidRDefault="00702A2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C43">
          <w:rPr>
            <w:noProof/>
          </w:rPr>
          <w:t>2</w:t>
        </w:r>
        <w:r>
          <w:fldChar w:fldCharType="end"/>
        </w:r>
      </w:p>
    </w:sdtContent>
  </w:sdt>
  <w:p w14:paraId="481974A9" w14:textId="77777777" w:rsidR="00E50FA6" w:rsidRDefault="00E50F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1C"/>
    <w:rsid w:val="0000607D"/>
    <w:rsid w:val="00010CAF"/>
    <w:rsid w:val="00055DAF"/>
    <w:rsid w:val="000712B0"/>
    <w:rsid w:val="000758FB"/>
    <w:rsid w:val="00086C43"/>
    <w:rsid w:val="000A1DD4"/>
    <w:rsid w:val="000A2A14"/>
    <w:rsid w:val="000C615A"/>
    <w:rsid w:val="000D6963"/>
    <w:rsid w:val="000E1F97"/>
    <w:rsid w:val="000F46D4"/>
    <w:rsid w:val="00110052"/>
    <w:rsid w:val="001173A7"/>
    <w:rsid w:val="00117C51"/>
    <w:rsid w:val="0015131C"/>
    <w:rsid w:val="00191693"/>
    <w:rsid w:val="001D0FB6"/>
    <w:rsid w:val="001D546B"/>
    <w:rsid w:val="001F7735"/>
    <w:rsid w:val="00226CB0"/>
    <w:rsid w:val="002327B1"/>
    <w:rsid w:val="00234381"/>
    <w:rsid w:val="00241DDD"/>
    <w:rsid w:val="0025111A"/>
    <w:rsid w:val="00266937"/>
    <w:rsid w:val="002A0DCE"/>
    <w:rsid w:val="002A59E7"/>
    <w:rsid w:val="002E1C04"/>
    <w:rsid w:val="002E5EA1"/>
    <w:rsid w:val="002F4A11"/>
    <w:rsid w:val="00300B0B"/>
    <w:rsid w:val="003233CB"/>
    <w:rsid w:val="00361353"/>
    <w:rsid w:val="00372927"/>
    <w:rsid w:val="0038532B"/>
    <w:rsid w:val="003C5A5C"/>
    <w:rsid w:val="00411D18"/>
    <w:rsid w:val="00421B75"/>
    <w:rsid w:val="00426029"/>
    <w:rsid w:val="00434A2A"/>
    <w:rsid w:val="00446913"/>
    <w:rsid w:val="00451D8C"/>
    <w:rsid w:val="00472C80"/>
    <w:rsid w:val="00483BBA"/>
    <w:rsid w:val="004B3089"/>
    <w:rsid w:val="00534240"/>
    <w:rsid w:val="0053452F"/>
    <w:rsid w:val="00536FFE"/>
    <w:rsid w:val="00545F1F"/>
    <w:rsid w:val="005532A6"/>
    <w:rsid w:val="005701C4"/>
    <w:rsid w:val="00596199"/>
    <w:rsid w:val="00597AD2"/>
    <w:rsid w:val="005A6326"/>
    <w:rsid w:val="005B36B2"/>
    <w:rsid w:val="005B3A8E"/>
    <w:rsid w:val="005B74DF"/>
    <w:rsid w:val="005E45D7"/>
    <w:rsid w:val="006037A7"/>
    <w:rsid w:val="00621AD9"/>
    <w:rsid w:val="006D0DD4"/>
    <w:rsid w:val="006F0A70"/>
    <w:rsid w:val="00702A26"/>
    <w:rsid w:val="00704AC6"/>
    <w:rsid w:val="007053A7"/>
    <w:rsid w:val="00705807"/>
    <w:rsid w:val="00727745"/>
    <w:rsid w:val="00732C0A"/>
    <w:rsid w:val="00754C34"/>
    <w:rsid w:val="0077155A"/>
    <w:rsid w:val="00787D2F"/>
    <w:rsid w:val="00811B02"/>
    <w:rsid w:val="008507BB"/>
    <w:rsid w:val="00855A03"/>
    <w:rsid w:val="00881E23"/>
    <w:rsid w:val="008A035A"/>
    <w:rsid w:val="008B2A5A"/>
    <w:rsid w:val="008B498F"/>
    <w:rsid w:val="00905633"/>
    <w:rsid w:val="00912708"/>
    <w:rsid w:val="00972C3A"/>
    <w:rsid w:val="009743B4"/>
    <w:rsid w:val="009B31BC"/>
    <w:rsid w:val="009B354F"/>
    <w:rsid w:val="009C1D5D"/>
    <w:rsid w:val="009E5CFF"/>
    <w:rsid w:val="009F1F86"/>
    <w:rsid w:val="00A11E32"/>
    <w:rsid w:val="00A749CB"/>
    <w:rsid w:val="00A81C5C"/>
    <w:rsid w:val="00B520ED"/>
    <w:rsid w:val="00B61B51"/>
    <w:rsid w:val="00B65C01"/>
    <w:rsid w:val="00B757F0"/>
    <w:rsid w:val="00B765DC"/>
    <w:rsid w:val="00BC0BE9"/>
    <w:rsid w:val="00BE3BA8"/>
    <w:rsid w:val="00BE5DBA"/>
    <w:rsid w:val="00C71162"/>
    <w:rsid w:val="00CB240E"/>
    <w:rsid w:val="00CD7EBF"/>
    <w:rsid w:val="00D21DFD"/>
    <w:rsid w:val="00D55F44"/>
    <w:rsid w:val="00DA75F4"/>
    <w:rsid w:val="00DB13C3"/>
    <w:rsid w:val="00DE14D6"/>
    <w:rsid w:val="00DF10EA"/>
    <w:rsid w:val="00DF507C"/>
    <w:rsid w:val="00DF6E34"/>
    <w:rsid w:val="00E22E26"/>
    <w:rsid w:val="00E41378"/>
    <w:rsid w:val="00E44F1B"/>
    <w:rsid w:val="00E50FA6"/>
    <w:rsid w:val="00EA0552"/>
    <w:rsid w:val="00EA295D"/>
    <w:rsid w:val="00EA53F3"/>
    <w:rsid w:val="00EB5DAE"/>
    <w:rsid w:val="00F73B75"/>
    <w:rsid w:val="00FC5A99"/>
    <w:rsid w:val="00FD66C2"/>
    <w:rsid w:val="00FE5D20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8A92"/>
  <w15:chartTrackingRefBased/>
  <w15:docId w15:val="{9FD28DC2-F914-4CFC-B3B6-066E9747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0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0FA6"/>
  </w:style>
  <w:style w:type="paragraph" w:styleId="a6">
    <w:name w:val="footer"/>
    <w:basedOn w:val="a"/>
    <w:link w:val="a7"/>
    <w:uiPriority w:val="99"/>
    <w:unhideWhenUsed/>
    <w:rsid w:val="00E50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0FA6"/>
  </w:style>
  <w:style w:type="paragraph" w:styleId="a8">
    <w:name w:val="Balloon Text"/>
    <w:basedOn w:val="a"/>
    <w:link w:val="a9"/>
    <w:uiPriority w:val="99"/>
    <w:semiHidden/>
    <w:unhideWhenUsed/>
    <w:rsid w:val="00086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6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4ABEA-C281-4857-9579-B3D913041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Protokol</cp:lastModifiedBy>
  <cp:revision>25</cp:revision>
  <cp:lastPrinted>2025-05-05T10:39:00Z</cp:lastPrinted>
  <dcterms:created xsi:type="dcterms:W3CDTF">2024-04-05T10:44:00Z</dcterms:created>
  <dcterms:modified xsi:type="dcterms:W3CDTF">2025-05-05T10:42:00Z</dcterms:modified>
</cp:coreProperties>
</file>